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5F1726D" w14:textId="77777777" w:rsidR="000719BB" w:rsidRDefault="000719BB" w:rsidP="006C2343">
      <w:pPr>
        <w:pStyle w:val="Titul2"/>
      </w:pPr>
    </w:p>
    <w:p w14:paraId="3ABF86B5" w14:textId="77777777" w:rsidR="00826B7B" w:rsidRDefault="00826B7B" w:rsidP="006C2343">
      <w:pPr>
        <w:pStyle w:val="Titul2"/>
      </w:pPr>
    </w:p>
    <w:p w14:paraId="609F8FB0" w14:textId="77777777" w:rsidR="00DA1C67" w:rsidRDefault="00DA1C67" w:rsidP="006C2343">
      <w:pPr>
        <w:pStyle w:val="Titul2"/>
      </w:pPr>
    </w:p>
    <w:p w14:paraId="64584D25" w14:textId="77777777" w:rsidR="003254A3" w:rsidRPr="000719BB" w:rsidRDefault="00BD76C3" w:rsidP="006C2343">
      <w:pPr>
        <w:pStyle w:val="Titul2"/>
      </w:pPr>
      <w:r>
        <w:t>Příloha č. 2 c)</w:t>
      </w:r>
    </w:p>
    <w:p w14:paraId="2A946819" w14:textId="77777777" w:rsidR="003254A3" w:rsidRDefault="003254A3" w:rsidP="00AD0C7B">
      <w:pPr>
        <w:pStyle w:val="Titul2"/>
      </w:pPr>
    </w:p>
    <w:p w14:paraId="1A6A50E4" w14:textId="77777777" w:rsidR="00AD0C7B" w:rsidRDefault="00BD76C3" w:rsidP="006C2343">
      <w:pPr>
        <w:pStyle w:val="Titul1"/>
      </w:pPr>
      <w:r>
        <w:t>Zvláštní</w:t>
      </w:r>
      <w:r w:rsidR="00AD0C7B">
        <w:t xml:space="preserve"> technické podmínky</w:t>
      </w:r>
    </w:p>
    <w:p w14:paraId="7BADEB14" w14:textId="77777777" w:rsidR="00AD0C7B" w:rsidRDefault="00AD0C7B" w:rsidP="00EB46E5">
      <w:pPr>
        <w:pStyle w:val="Titul2"/>
      </w:pPr>
    </w:p>
    <w:p w14:paraId="5A205D91" w14:textId="77777777" w:rsidR="00EB46E5" w:rsidRPr="00BF54FE" w:rsidRDefault="00EB46E5" w:rsidP="00BF54FE">
      <w:pPr>
        <w:pStyle w:val="Titul2"/>
      </w:pPr>
      <w:r w:rsidRPr="00BF54FE">
        <w:t>Zh</w:t>
      </w:r>
      <w:r w:rsidRPr="00BF54FE">
        <w:rPr>
          <w:rStyle w:val="Nzevakce"/>
          <w:b/>
        </w:rPr>
        <w:t>otov</w:t>
      </w:r>
      <w:r w:rsidRPr="00BF54FE">
        <w:t>en</w:t>
      </w:r>
      <w:r w:rsidR="00232000" w:rsidRPr="00BF54FE">
        <w:t xml:space="preserve">í stavby </w:t>
      </w:r>
    </w:p>
    <w:p w14:paraId="26B274E5" w14:textId="77777777" w:rsidR="002007BA" w:rsidRDefault="002007BA" w:rsidP="006C2343">
      <w:pPr>
        <w:pStyle w:val="Tituldatum"/>
      </w:pPr>
    </w:p>
    <w:sdt>
      <w:sdtPr>
        <w:rPr>
          <w:rStyle w:val="Nzevakce"/>
        </w:rPr>
        <w:alias w:val="Název akce - VYplnit pole - přenese se do zápatí"/>
        <w:tag w:val="Název akce"/>
        <w:id w:val="1889687308"/>
        <w:placeholder>
          <w:docPart w:val="9B8D09EBB2D9431B89F24B230931148F"/>
        </w:placeholder>
        <w:text/>
      </w:sdtPr>
      <w:sdtEndPr>
        <w:rPr>
          <w:rStyle w:val="Nzevakce"/>
        </w:rPr>
      </w:sdtEndPr>
      <w:sdtContent>
        <w:p w14:paraId="273B3A47" w14:textId="1813CED8" w:rsidR="00EB323B" w:rsidRDefault="00517135" w:rsidP="00EB323B">
          <w:pPr>
            <w:pStyle w:val="Tituldatum"/>
          </w:pPr>
          <w:r>
            <w:rPr>
              <w:rStyle w:val="Nzevakce"/>
            </w:rPr>
            <w:t>Světlá nad Sázavou ON - rekonstrukce</w:t>
          </w:r>
        </w:p>
      </w:sdtContent>
    </w:sdt>
    <w:p w14:paraId="26377B67" w14:textId="77777777" w:rsidR="009226C1" w:rsidRDefault="009226C1" w:rsidP="006C2343">
      <w:pPr>
        <w:pStyle w:val="Tituldatum"/>
      </w:pPr>
    </w:p>
    <w:p w14:paraId="3985EE71" w14:textId="77777777" w:rsidR="00DA1C67" w:rsidRDefault="00DA1C67" w:rsidP="006C2343">
      <w:pPr>
        <w:pStyle w:val="Tituldatum"/>
      </w:pPr>
    </w:p>
    <w:p w14:paraId="62193E97" w14:textId="77777777" w:rsidR="00DA1C67" w:rsidRDefault="00DA1C67" w:rsidP="006C2343">
      <w:pPr>
        <w:pStyle w:val="Tituldatum"/>
      </w:pPr>
    </w:p>
    <w:p w14:paraId="7D830304" w14:textId="77777777" w:rsidR="003B111D" w:rsidRDefault="003B111D" w:rsidP="006C2343">
      <w:pPr>
        <w:pStyle w:val="Tituldatum"/>
      </w:pPr>
    </w:p>
    <w:p w14:paraId="26179A54" w14:textId="5BD2C65A" w:rsidR="00826B7B" w:rsidRDefault="00B825E7" w:rsidP="006C2343">
      <w:pPr>
        <w:pStyle w:val="Tituldatum"/>
      </w:pPr>
      <w:r>
        <w:t xml:space="preserve">Datum vydání: </w:t>
      </w:r>
      <w:r w:rsidR="00093E10">
        <w:t>25</w:t>
      </w:r>
      <w:bookmarkStart w:id="0" w:name="_GoBack"/>
      <w:bookmarkEnd w:id="0"/>
      <w:r w:rsidR="008928E2">
        <w:t>. 07.</w:t>
      </w:r>
      <w:r w:rsidR="00FD53C4">
        <w:t xml:space="preserve">2022 </w:t>
      </w:r>
    </w:p>
    <w:p w14:paraId="72885550" w14:textId="77777777" w:rsidR="00FB608D" w:rsidRPr="006C2343" w:rsidRDefault="00FB608D" w:rsidP="006C2343">
      <w:pPr>
        <w:pStyle w:val="Tituldatum"/>
      </w:pPr>
    </w:p>
    <w:p w14:paraId="733DE53B" w14:textId="77777777" w:rsidR="00826B7B" w:rsidRDefault="00826B7B">
      <w:r>
        <w:br w:type="page"/>
      </w:r>
    </w:p>
    <w:p w14:paraId="288FFC59" w14:textId="77777777" w:rsidR="00BD7E91" w:rsidRDefault="00BD7E91" w:rsidP="00B101FD">
      <w:pPr>
        <w:pStyle w:val="Nadpisbezsl1-1"/>
      </w:pPr>
      <w:r>
        <w:lastRenderedPageBreak/>
        <w:t>Obsah</w:t>
      </w:r>
      <w:r w:rsidR="00887F36">
        <w:t xml:space="preserve"> </w:t>
      </w:r>
    </w:p>
    <w:p w14:paraId="523A0379" w14:textId="15B5021E" w:rsidR="000E798C" w:rsidRDefault="00BD7E91">
      <w:pPr>
        <w:pStyle w:val="Obsah1"/>
        <w:rPr>
          <w:rFonts w:eastAsiaTheme="minorEastAsia"/>
          <w:b w:val="0"/>
          <w:caps w:val="0"/>
          <w:noProof/>
          <w:spacing w:val="0"/>
          <w:sz w:val="22"/>
          <w:szCs w:val="22"/>
          <w:lang w:eastAsia="cs-CZ"/>
        </w:rPr>
      </w:pPr>
      <w:r>
        <w:fldChar w:fldCharType="begin"/>
      </w:r>
      <w:r>
        <w:instrText xml:space="preserve"> TOC \o "1-2" \h \z \u </w:instrText>
      </w:r>
      <w:r>
        <w:fldChar w:fldCharType="separate"/>
      </w:r>
      <w:hyperlink w:anchor="_Toc109648381" w:history="1">
        <w:r w:rsidR="000E798C" w:rsidRPr="008C36FC">
          <w:rPr>
            <w:rStyle w:val="Hypertextovodkaz"/>
          </w:rPr>
          <w:t>SEZNAM ZKRATEK</w:t>
        </w:r>
        <w:r w:rsidR="000E798C">
          <w:rPr>
            <w:noProof/>
            <w:webHidden/>
          </w:rPr>
          <w:tab/>
        </w:r>
        <w:r w:rsidR="000E798C">
          <w:rPr>
            <w:noProof/>
            <w:webHidden/>
          </w:rPr>
          <w:fldChar w:fldCharType="begin"/>
        </w:r>
        <w:r w:rsidR="000E798C">
          <w:rPr>
            <w:noProof/>
            <w:webHidden/>
          </w:rPr>
          <w:instrText xml:space="preserve"> PAGEREF _Toc109648381 \h </w:instrText>
        </w:r>
        <w:r w:rsidR="000E798C">
          <w:rPr>
            <w:noProof/>
            <w:webHidden/>
          </w:rPr>
        </w:r>
        <w:r w:rsidR="000E798C">
          <w:rPr>
            <w:noProof/>
            <w:webHidden/>
          </w:rPr>
          <w:fldChar w:fldCharType="separate"/>
        </w:r>
        <w:r w:rsidR="000E798C">
          <w:rPr>
            <w:noProof/>
            <w:webHidden/>
          </w:rPr>
          <w:t>2</w:t>
        </w:r>
        <w:r w:rsidR="000E798C">
          <w:rPr>
            <w:noProof/>
            <w:webHidden/>
          </w:rPr>
          <w:fldChar w:fldCharType="end"/>
        </w:r>
      </w:hyperlink>
    </w:p>
    <w:p w14:paraId="16A40B62" w14:textId="7C3106B8" w:rsidR="000E798C" w:rsidRDefault="00093E10">
      <w:pPr>
        <w:pStyle w:val="Obsah1"/>
        <w:rPr>
          <w:rFonts w:eastAsiaTheme="minorEastAsia"/>
          <w:b w:val="0"/>
          <w:caps w:val="0"/>
          <w:noProof/>
          <w:spacing w:val="0"/>
          <w:sz w:val="22"/>
          <w:szCs w:val="22"/>
          <w:lang w:eastAsia="cs-CZ"/>
        </w:rPr>
      </w:pPr>
      <w:hyperlink w:anchor="_Toc109648382" w:history="1">
        <w:r w:rsidR="000E798C" w:rsidRPr="008C36FC">
          <w:rPr>
            <w:rStyle w:val="Hypertextovodkaz"/>
          </w:rPr>
          <w:t>1.</w:t>
        </w:r>
        <w:r w:rsidR="000E798C">
          <w:rPr>
            <w:rFonts w:eastAsiaTheme="minorEastAsia"/>
            <w:b w:val="0"/>
            <w:caps w:val="0"/>
            <w:noProof/>
            <w:spacing w:val="0"/>
            <w:sz w:val="22"/>
            <w:szCs w:val="22"/>
            <w:lang w:eastAsia="cs-CZ"/>
          </w:rPr>
          <w:tab/>
        </w:r>
        <w:r w:rsidR="000E798C" w:rsidRPr="008C36FC">
          <w:rPr>
            <w:rStyle w:val="Hypertextovodkaz"/>
          </w:rPr>
          <w:t>SPECIFIKACE PŘEDMĚTU DÍLA</w:t>
        </w:r>
        <w:r w:rsidR="000E798C">
          <w:rPr>
            <w:noProof/>
            <w:webHidden/>
          </w:rPr>
          <w:tab/>
        </w:r>
        <w:r w:rsidR="000E798C">
          <w:rPr>
            <w:noProof/>
            <w:webHidden/>
          </w:rPr>
          <w:fldChar w:fldCharType="begin"/>
        </w:r>
        <w:r w:rsidR="000E798C">
          <w:rPr>
            <w:noProof/>
            <w:webHidden/>
          </w:rPr>
          <w:instrText xml:space="preserve"> PAGEREF _Toc109648382 \h </w:instrText>
        </w:r>
        <w:r w:rsidR="000E798C">
          <w:rPr>
            <w:noProof/>
            <w:webHidden/>
          </w:rPr>
        </w:r>
        <w:r w:rsidR="000E798C">
          <w:rPr>
            <w:noProof/>
            <w:webHidden/>
          </w:rPr>
          <w:fldChar w:fldCharType="separate"/>
        </w:r>
        <w:r w:rsidR="000E798C">
          <w:rPr>
            <w:noProof/>
            <w:webHidden/>
          </w:rPr>
          <w:t>3</w:t>
        </w:r>
        <w:r w:rsidR="000E798C">
          <w:rPr>
            <w:noProof/>
            <w:webHidden/>
          </w:rPr>
          <w:fldChar w:fldCharType="end"/>
        </w:r>
      </w:hyperlink>
    </w:p>
    <w:p w14:paraId="2E555A96" w14:textId="6F01CC45" w:rsidR="000E798C" w:rsidRDefault="00093E10">
      <w:pPr>
        <w:pStyle w:val="Obsah2"/>
        <w:rPr>
          <w:rFonts w:eastAsiaTheme="minorEastAsia"/>
          <w:noProof/>
          <w:spacing w:val="0"/>
          <w:sz w:val="22"/>
          <w:szCs w:val="22"/>
          <w:lang w:eastAsia="cs-CZ"/>
        </w:rPr>
      </w:pPr>
      <w:hyperlink w:anchor="_Toc109648383" w:history="1">
        <w:r w:rsidR="000E798C" w:rsidRPr="008C36FC">
          <w:rPr>
            <w:rStyle w:val="Hypertextovodkaz"/>
          </w:rPr>
          <w:t>1.1</w:t>
        </w:r>
        <w:r w:rsidR="000E798C">
          <w:rPr>
            <w:rFonts w:eastAsiaTheme="minorEastAsia"/>
            <w:noProof/>
            <w:spacing w:val="0"/>
            <w:sz w:val="22"/>
            <w:szCs w:val="22"/>
            <w:lang w:eastAsia="cs-CZ"/>
          </w:rPr>
          <w:tab/>
        </w:r>
        <w:r w:rsidR="000E798C" w:rsidRPr="008C36FC">
          <w:rPr>
            <w:rStyle w:val="Hypertextovodkaz"/>
          </w:rPr>
          <w:t>Účel a rozsah předmětu Díla</w:t>
        </w:r>
        <w:r w:rsidR="000E798C">
          <w:rPr>
            <w:noProof/>
            <w:webHidden/>
          </w:rPr>
          <w:tab/>
        </w:r>
        <w:r w:rsidR="000E798C">
          <w:rPr>
            <w:noProof/>
            <w:webHidden/>
          </w:rPr>
          <w:fldChar w:fldCharType="begin"/>
        </w:r>
        <w:r w:rsidR="000E798C">
          <w:rPr>
            <w:noProof/>
            <w:webHidden/>
          </w:rPr>
          <w:instrText xml:space="preserve"> PAGEREF _Toc109648383 \h </w:instrText>
        </w:r>
        <w:r w:rsidR="000E798C">
          <w:rPr>
            <w:noProof/>
            <w:webHidden/>
          </w:rPr>
        </w:r>
        <w:r w:rsidR="000E798C">
          <w:rPr>
            <w:noProof/>
            <w:webHidden/>
          </w:rPr>
          <w:fldChar w:fldCharType="separate"/>
        </w:r>
        <w:r w:rsidR="000E798C">
          <w:rPr>
            <w:noProof/>
            <w:webHidden/>
          </w:rPr>
          <w:t>3</w:t>
        </w:r>
        <w:r w:rsidR="000E798C">
          <w:rPr>
            <w:noProof/>
            <w:webHidden/>
          </w:rPr>
          <w:fldChar w:fldCharType="end"/>
        </w:r>
      </w:hyperlink>
    </w:p>
    <w:p w14:paraId="1B80F7DF" w14:textId="5A23CE7E" w:rsidR="000E798C" w:rsidRDefault="00093E10">
      <w:pPr>
        <w:pStyle w:val="Obsah2"/>
        <w:rPr>
          <w:rFonts w:eastAsiaTheme="minorEastAsia"/>
          <w:noProof/>
          <w:spacing w:val="0"/>
          <w:sz w:val="22"/>
          <w:szCs w:val="22"/>
          <w:lang w:eastAsia="cs-CZ"/>
        </w:rPr>
      </w:pPr>
      <w:hyperlink w:anchor="_Toc109648384" w:history="1">
        <w:r w:rsidR="000E798C" w:rsidRPr="008C36FC">
          <w:rPr>
            <w:rStyle w:val="Hypertextovodkaz"/>
          </w:rPr>
          <w:t>1.2</w:t>
        </w:r>
        <w:r w:rsidR="000E798C">
          <w:rPr>
            <w:rFonts w:eastAsiaTheme="minorEastAsia"/>
            <w:noProof/>
            <w:spacing w:val="0"/>
            <w:sz w:val="22"/>
            <w:szCs w:val="22"/>
            <w:lang w:eastAsia="cs-CZ"/>
          </w:rPr>
          <w:tab/>
        </w:r>
        <w:r w:rsidR="000E798C" w:rsidRPr="008C36FC">
          <w:rPr>
            <w:rStyle w:val="Hypertextovodkaz"/>
          </w:rPr>
          <w:t>Umístění stavby</w:t>
        </w:r>
        <w:r w:rsidR="000E798C">
          <w:rPr>
            <w:noProof/>
            <w:webHidden/>
          </w:rPr>
          <w:tab/>
        </w:r>
        <w:r w:rsidR="000E798C">
          <w:rPr>
            <w:noProof/>
            <w:webHidden/>
          </w:rPr>
          <w:fldChar w:fldCharType="begin"/>
        </w:r>
        <w:r w:rsidR="000E798C">
          <w:rPr>
            <w:noProof/>
            <w:webHidden/>
          </w:rPr>
          <w:instrText xml:space="preserve"> PAGEREF _Toc109648384 \h </w:instrText>
        </w:r>
        <w:r w:rsidR="000E798C">
          <w:rPr>
            <w:noProof/>
            <w:webHidden/>
          </w:rPr>
        </w:r>
        <w:r w:rsidR="000E798C">
          <w:rPr>
            <w:noProof/>
            <w:webHidden/>
          </w:rPr>
          <w:fldChar w:fldCharType="separate"/>
        </w:r>
        <w:r w:rsidR="000E798C">
          <w:rPr>
            <w:noProof/>
            <w:webHidden/>
          </w:rPr>
          <w:t>3</w:t>
        </w:r>
        <w:r w:rsidR="000E798C">
          <w:rPr>
            <w:noProof/>
            <w:webHidden/>
          </w:rPr>
          <w:fldChar w:fldCharType="end"/>
        </w:r>
      </w:hyperlink>
    </w:p>
    <w:p w14:paraId="3DB1F583" w14:textId="0211E238" w:rsidR="000E798C" w:rsidRDefault="00093E10">
      <w:pPr>
        <w:pStyle w:val="Obsah1"/>
        <w:rPr>
          <w:rFonts w:eastAsiaTheme="minorEastAsia"/>
          <w:b w:val="0"/>
          <w:caps w:val="0"/>
          <w:noProof/>
          <w:spacing w:val="0"/>
          <w:sz w:val="22"/>
          <w:szCs w:val="22"/>
          <w:lang w:eastAsia="cs-CZ"/>
        </w:rPr>
      </w:pPr>
      <w:hyperlink w:anchor="_Toc109648385" w:history="1">
        <w:r w:rsidR="000E798C" w:rsidRPr="008C36FC">
          <w:rPr>
            <w:rStyle w:val="Hypertextovodkaz"/>
          </w:rPr>
          <w:t>2.</w:t>
        </w:r>
        <w:r w:rsidR="000E798C">
          <w:rPr>
            <w:rFonts w:eastAsiaTheme="minorEastAsia"/>
            <w:b w:val="0"/>
            <w:caps w:val="0"/>
            <w:noProof/>
            <w:spacing w:val="0"/>
            <w:sz w:val="22"/>
            <w:szCs w:val="22"/>
            <w:lang w:eastAsia="cs-CZ"/>
          </w:rPr>
          <w:tab/>
        </w:r>
        <w:r w:rsidR="000E798C" w:rsidRPr="008C36FC">
          <w:rPr>
            <w:rStyle w:val="Hypertextovodkaz"/>
          </w:rPr>
          <w:t>PŘEHLED VÝCHOZÍCH PODKLADŮ</w:t>
        </w:r>
        <w:r w:rsidR="000E798C">
          <w:rPr>
            <w:noProof/>
            <w:webHidden/>
          </w:rPr>
          <w:tab/>
        </w:r>
        <w:r w:rsidR="000E798C">
          <w:rPr>
            <w:noProof/>
            <w:webHidden/>
          </w:rPr>
          <w:fldChar w:fldCharType="begin"/>
        </w:r>
        <w:r w:rsidR="000E798C">
          <w:rPr>
            <w:noProof/>
            <w:webHidden/>
          </w:rPr>
          <w:instrText xml:space="preserve"> PAGEREF _Toc109648385 \h </w:instrText>
        </w:r>
        <w:r w:rsidR="000E798C">
          <w:rPr>
            <w:noProof/>
            <w:webHidden/>
          </w:rPr>
        </w:r>
        <w:r w:rsidR="000E798C">
          <w:rPr>
            <w:noProof/>
            <w:webHidden/>
          </w:rPr>
          <w:fldChar w:fldCharType="separate"/>
        </w:r>
        <w:r w:rsidR="000E798C">
          <w:rPr>
            <w:noProof/>
            <w:webHidden/>
          </w:rPr>
          <w:t>3</w:t>
        </w:r>
        <w:r w:rsidR="000E798C">
          <w:rPr>
            <w:noProof/>
            <w:webHidden/>
          </w:rPr>
          <w:fldChar w:fldCharType="end"/>
        </w:r>
      </w:hyperlink>
    </w:p>
    <w:p w14:paraId="6F2471B6" w14:textId="0CF012B5" w:rsidR="000E798C" w:rsidRDefault="00093E10">
      <w:pPr>
        <w:pStyle w:val="Obsah2"/>
        <w:rPr>
          <w:rFonts w:eastAsiaTheme="minorEastAsia"/>
          <w:noProof/>
          <w:spacing w:val="0"/>
          <w:sz w:val="22"/>
          <w:szCs w:val="22"/>
          <w:lang w:eastAsia="cs-CZ"/>
        </w:rPr>
      </w:pPr>
      <w:hyperlink w:anchor="_Toc109648386" w:history="1">
        <w:r w:rsidR="000E798C" w:rsidRPr="008C36FC">
          <w:rPr>
            <w:rStyle w:val="Hypertextovodkaz"/>
          </w:rPr>
          <w:t>2.1</w:t>
        </w:r>
        <w:r w:rsidR="000E798C">
          <w:rPr>
            <w:rFonts w:eastAsiaTheme="minorEastAsia"/>
            <w:noProof/>
            <w:spacing w:val="0"/>
            <w:sz w:val="22"/>
            <w:szCs w:val="22"/>
            <w:lang w:eastAsia="cs-CZ"/>
          </w:rPr>
          <w:tab/>
        </w:r>
        <w:r w:rsidR="000E798C" w:rsidRPr="008C36FC">
          <w:rPr>
            <w:rStyle w:val="Hypertextovodkaz"/>
          </w:rPr>
          <w:t>Projektová dokumentace</w:t>
        </w:r>
        <w:r w:rsidR="000E798C">
          <w:rPr>
            <w:noProof/>
            <w:webHidden/>
          </w:rPr>
          <w:tab/>
        </w:r>
        <w:r w:rsidR="000E798C">
          <w:rPr>
            <w:noProof/>
            <w:webHidden/>
          </w:rPr>
          <w:fldChar w:fldCharType="begin"/>
        </w:r>
        <w:r w:rsidR="000E798C">
          <w:rPr>
            <w:noProof/>
            <w:webHidden/>
          </w:rPr>
          <w:instrText xml:space="preserve"> PAGEREF _Toc109648386 \h </w:instrText>
        </w:r>
        <w:r w:rsidR="000E798C">
          <w:rPr>
            <w:noProof/>
            <w:webHidden/>
          </w:rPr>
        </w:r>
        <w:r w:rsidR="000E798C">
          <w:rPr>
            <w:noProof/>
            <w:webHidden/>
          </w:rPr>
          <w:fldChar w:fldCharType="separate"/>
        </w:r>
        <w:r w:rsidR="000E798C">
          <w:rPr>
            <w:noProof/>
            <w:webHidden/>
          </w:rPr>
          <w:t>3</w:t>
        </w:r>
        <w:r w:rsidR="000E798C">
          <w:rPr>
            <w:noProof/>
            <w:webHidden/>
          </w:rPr>
          <w:fldChar w:fldCharType="end"/>
        </w:r>
      </w:hyperlink>
    </w:p>
    <w:p w14:paraId="642B4C20" w14:textId="33E0314B" w:rsidR="000E798C" w:rsidRDefault="00093E10">
      <w:pPr>
        <w:pStyle w:val="Obsah2"/>
        <w:rPr>
          <w:rFonts w:eastAsiaTheme="minorEastAsia"/>
          <w:noProof/>
          <w:spacing w:val="0"/>
          <w:sz w:val="22"/>
          <w:szCs w:val="22"/>
          <w:lang w:eastAsia="cs-CZ"/>
        </w:rPr>
      </w:pPr>
      <w:hyperlink w:anchor="_Toc109648387" w:history="1">
        <w:r w:rsidR="000E798C" w:rsidRPr="008C36FC">
          <w:rPr>
            <w:rStyle w:val="Hypertextovodkaz"/>
          </w:rPr>
          <w:t>2.2</w:t>
        </w:r>
        <w:r w:rsidR="000E798C">
          <w:rPr>
            <w:rFonts w:eastAsiaTheme="minorEastAsia"/>
            <w:noProof/>
            <w:spacing w:val="0"/>
            <w:sz w:val="22"/>
            <w:szCs w:val="22"/>
            <w:lang w:eastAsia="cs-CZ"/>
          </w:rPr>
          <w:tab/>
        </w:r>
        <w:r w:rsidR="000E798C" w:rsidRPr="008C36FC">
          <w:rPr>
            <w:rStyle w:val="Hypertextovodkaz"/>
          </w:rPr>
          <w:t>Související dokumentace</w:t>
        </w:r>
        <w:r w:rsidR="000E798C">
          <w:rPr>
            <w:noProof/>
            <w:webHidden/>
          </w:rPr>
          <w:tab/>
        </w:r>
        <w:r w:rsidR="000E798C">
          <w:rPr>
            <w:noProof/>
            <w:webHidden/>
          </w:rPr>
          <w:fldChar w:fldCharType="begin"/>
        </w:r>
        <w:r w:rsidR="000E798C">
          <w:rPr>
            <w:noProof/>
            <w:webHidden/>
          </w:rPr>
          <w:instrText xml:space="preserve"> PAGEREF _Toc109648387 \h </w:instrText>
        </w:r>
        <w:r w:rsidR="000E798C">
          <w:rPr>
            <w:noProof/>
            <w:webHidden/>
          </w:rPr>
        </w:r>
        <w:r w:rsidR="000E798C">
          <w:rPr>
            <w:noProof/>
            <w:webHidden/>
          </w:rPr>
          <w:fldChar w:fldCharType="separate"/>
        </w:r>
        <w:r w:rsidR="000E798C">
          <w:rPr>
            <w:noProof/>
            <w:webHidden/>
          </w:rPr>
          <w:t>3</w:t>
        </w:r>
        <w:r w:rsidR="000E798C">
          <w:rPr>
            <w:noProof/>
            <w:webHidden/>
          </w:rPr>
          <w:fldChar w:fldCharType="end"/>
        </w:r>
      </w:hyperlink>
    </w:p>
    <w:p w14:paraId="6C144EF3" w14:textId="03E361E9" w:rsidR="000E798C" w:rsidRDefault="00093E10">
      <w:pPr>
        <w:pStyle w:val="Obsah1"/>
        <w:rPr>
          <w:rFonts w:eastAsiaTheme="minorEastAsia"/>
          <w:b w:val="0"/>
          <w:caps w:val="0"/>
          <w:noProof/>
          <w:spacing w:val="0"/>
          <w:sz w:val="22"/>
          <w:szCs w:val="22"/>
          <w:lang w:eastAsia="cs-CZ"/>
        </w:rPr>
      </w:pPr>
      <w:hyperlink w:anchor="_Toc109648388" w:history="1">
        <w:r w:rsidR="000E798C" w:rsidRPr="008C36FC">
          <w:rPr>
            <w:rStyle w:val="Hypertextovodkaz"/>
          </w:rPr>
          <w:t>3.</w:t>
        </w:r>
        <w:r w:rsidR="000E798C">
          <w:rPr>
            <w:rFonts w:eastAsiaTheme="minorEastAsia"/>
            <w:b w:val="0"/>
            <w:caps w:val="0"/>
            <w:noProof/>
            <w:spacing w:val="0"/>
            <w:sz w:val="22"/>
            <w:szCs w:val="22"/>
            <w:lang w:eastAsia="cs-CZ"/>
          </w:rPr>
          <w:tab/>
        </w:r>
        <w:r w:rsidR="000E798C" w:rsidRPr="008C36FC">
          <w:rPr>
            <w:rStyle w:val="Hypertextovodkaz"/>
          </w:rPr>
          <w:t>KOORDINACE S JINÝMI STAVBAMI</w:t>
        </w:r>
        <w:r w:rsidR="000E798C">
          <w:rPr>
            <w:noProof/>
            <w:webHidden/>
          </w:rPr>
          <w:tab/>
        </w:r>
        <w:r w:rsidR="000E798C">
          <w:rPr>
            <w:noProof/>
            <w:webHidden/>
          </w:rPr>
          <w:fldChar w:fldCharType="begin"/>
        </w:r>
        <w:r w:rsidR="000E798C">
          <w:rPr>
            <w:noProof/>
            <w:webHidden/>
          </w:rPr>
          <w:instrText xml:space="preserve"> PAGEREF _Toc109648388 \h </w:instrText>
        </w:r>
        <w:r w:rsidR="000E798C">
          <w:rPr>
            <w:noProof/>
            <w:webHidden/>
          </w:rPr>
        </w:r>
        <w:r w:rsidR="000E798C">
          <w:rPr>
            <w:noProof/>
            <w:webHidden/>
          </w:rPr>
          <w:fldChar w:fldCharType="separate"/>
        </w:r>
        <w:r w:rsidR="000E798C">
          <w:rPr>
            <w:noProof/>
            <w:webHidden/>
          </w:rPr>
          <w:t>3</w:t>
        </w:r>
        <w:r w:rsidR="000E798C">
          <w:rPr>
            <w:noProof/>
            <w:webHidden/>
          </w:rPr>
          <w:fldChar w:fldCharType="end"/>
        </w:r>
      </w:hyperlink>
    </w:p>
    <w:p w14:paraId="6225AC9F" w14:textId="75E9A088" w:rsidR="000E798C" w:rsidRDefault="00093E10">
      <w:pPr>
        <w:pStyle w:val="Obsah1"/>
        <w:rPr>
          <w:rFonts w:eastAsiaTheme="minorEastAsia"/>
          <w:b w:val="0"/>
          <w:caps w:val="0"/>
          <w:noProof/>
          <w:spacing w:val="0"/>
          <w:sz w:val="22"/>
          <w:szCs w:val="22"/>
          <w:lang w:eastAsia="cs-CZ"/>
        </w:rPr>
      </w:pPr>
      <w:hyperlink w:anchor="_Toc109648389" w:history="1">
        <w:r w:rsidR="000E798C" w:rsidRPr="008C36FC">
          <w:rPr>
            <w:rStyle w:val="Hypertextovodkaz"/>
          </w:rPr>
          <w:t>4.</w:t>
        </w:r>
        <w:r w:rsidR="000E798C">
          <w:rPr>
            <w:rFonts w:eastAsiaTheme="minorEastAsia"/>
            <w:b w:val="0"/>
            <w:caps w:val="0"/>
            <w:noProof/>
            <w:spacing w:val="0"/>
            <w:sz w:val="22"/>
            <w:szCs w:val="22"/>
            <w:lang w:eastAsia="cs-CZ"/>
          </w:rPr>
          <w:tab/>
        </w:r>
        <w:r w:rsidR="000E798C" w:rsidRPr="008C36FC">
          <w:rPr>
            <w:rStyle w:val="Hypertextovodkaz"/>
          </w:rPr>
          <w:t>Požadavky na technické řešení provedení díla</w:t>
        </w:r>
        <w:r w:rsidR="000E798C">
          <w:rPr>
            <w:noProof/>
            <w:webHidden/>
          </w:rPr>
          <w:tab/>
        </w:r>
        <w:r w:rsidR="000E798C">
          <w:rPr>
            <w:noProof/>
            <w:webHidden/>
          </w:rPr>
          <w:fldChar w:fldCharType="begin"/>
        </w:r>
        <w:r w:rsidR="000E798C">
          <w:rPr>
            <w:noProof/>
            <w:webHidden/>
          </w:rPr>
          <w:instrText xml:space="preserve"> PAGEREF _Toc109648389 \h </w:instrText>
        </w:r>
        <w:r w:rsidR="000E798C">
          <w:rPr>
            <w:noProof/>
            <w:webHidden/>
          </w:rPr>
        </w:r>
        <w:r w:rsidR="000E798C">
          <w:rPr>
            <w:noProof/>
            <w:webHidden/>
          </w:rPr>
          <w:fldChar w:fldCharType="separate"/>
        </w:r>
        <w:r w:rsidR="000E798C">
          <w:rPr>
            <w:noProof/>
            <w:webHidden/>
          </w:rPr>
          <w:t>3</w:t>
        </w:r>
        <w:r w:rsidR="000E798C">
          <w:rPr>
            <w:noProof/>
            <w:webHidden/>
          </w:rPr>
          <w:fldChar w:fldCharType="end"/>
        </w:r>
      </w:hyperlink>
    </w:p>
    <w:p w14:paraId="5A5C42C6" w14:textId="3BD8E4C1" w:rsidR="000E798C" w:rsidRDefault="00093E10">
      <w:pPr>
        <w:pStyle w:val="Obsah2"/>
        <w:rPr>
          <w:rFonts w:eastAsiaTheme="minorEastAsia"/>
          <w:noProof/>
          <w:spacing w:val="0"/>
          <w:sz w:val="22"/>
          <w:szCs w:val="22"/>
          <w:lang w:eastAsia="cs-CZ"/>
        </w:rPr>
      </w:pPr>
      <w:hyperlink w:anchor="_Toc109648390" w:history="1">
        <w:r w:rsidR="000E798C" w:rsidRPr="008C36FC">
          <w:rPr>
            <w:rStyle w:val="Hypertextovodkaz"/>
          </w:rPr>
          <w:t>4.1</w:t>
        </w:r>
        <w:r w:rsidR="000E798C">
          <w:rPr>
            <w:rFonts w:eastAsiaTheme="minorEastAsia"/>
            <w:noProof/>
            <w:spacing w:val="0"/>
            <w:sz w:val="22"/>
            <w:szCs w:val="22"/>
            <w:lang w:eastAsia="cs-CZ"/>
          </w:rPr>
          <w:tab/>
        </w:r>
        <w:r w:rsidR="000E798C" w:rsidRPr="008C36FC">
          <w:rPr>
            <w:rStyle w:val="Hypertextovodkaz"/>
          </w:rPr>
          <w:t>Všeobecně</w:t>
        </w:r>
        <w:r w:rsidR="000E798C">
          <w:rPr>
            <w:noProof/>
            <w:webHidden/>
          </w:rPr>
          <w:tab/>
        </w:r>
        <w:r w:rsidR="000E798C">
          <w:rPr>
            <w:noProof/>
            <w:webHidden/>
          </w:rPr>
          <w:fldChar w:fldCharType="begin"/>
        </w:r>
        <w:r w:rsidR="000E798C">
          <w:rPr>
            <w:noProof/>
            <w:webHidden/>
          </w:rPr>
          <w:instrText xml:space="preserve"> PAGEREF _Toc109648390 \h </w:instrText>
        </w:r>
        <w:r w:rsidR="000E798C">
          <w:rPr>
            <w:noProof/>
            <w:webHidden/>
          </w:rPr>
        </w:r>
        <w:r w:rsidR="000E798C">
          <w:rPr>
            <w:noProof/>
            <w:webHidden/>
          </w:rPr>
          <w:fldChar w:fldCharType="separate"/>
        </w:r>
        <w:r w:rsidR="000E798C">
          <w:rPr>
            <w:noProof/>
            <w:webHidden/>
          </w:rPr>
          <w:t>3</w:t>
        </w:r>
        <w:r w:rsidR="000E798C">
          <w:rPr>
            <w:noProof/>
            <w:webHidden/>
          </w:rPr>
          <w:fldChar w:fldCharType="end"/>
        </w:r>
      </w:hyperlink>
    </w:p>
    <w:p w14:paraId="207A9F2A" w14:textId="1915F5D0" w:rsidR="000E798C" w:rsidRDefault="00093E10">
      <w:pPr>
        <w:pStyle w:val="Obsah2"/>
        <w:rPr>
          <w:rFonts w:eastAsiaTheme="minorEastAsia"/>
          <w:noProof/>
          <w:spacing w:val="0"/>
          <w:sz w:val="22"/>
          <w:szCs w:val="22"/>
          <w:lang w:eastAsia="cs-CZ"/>
        </w:rPr>
      </w:pPr>
      <w:hyperlink w:anchor="_Toc109648391" w:history="1">
        <w:r w:rsidR="000E798C" w:rsidRPr="008C36FC">
          <w:rPr>
            <w:rStyle w:val="Hypertextovodkaz"/>
          </w:rPr>
          <w:t>4.2</w:t>
        </w:r>
        <w:r w:rsidR="000E798C">
          <w:rPr>
            <w:rFonts w:eastAsiaTheme="minorEastAsia"/>
            <w:noProof/>
            <w:spacing w:val="0"/>
            <w:sz w:val="22"/>
            <w:szCs w:val="22"/>
            <w:lang w:eastAsia="cs-CZ"/>
          </w:rPr>
          <w:tab/>
        </w:r>
        <w:r w:rsidR="000E798C" w:rsidRPr="008C36FC">
          <w:rPr>
            <w:rStyle w:val="Hypertextovodkaz"/>
          </w:rPr>
          <w:t>Zeměměřická činnost zhotovitele</w:t>
        </w:r>
        <w:r w:rsidR="000E798C">
          <w:rPr>
            <w:noProof/>
            <w:webHidden/>
          </w:rPr>
          <w:tab/>
        </w:r>
        <w:r w:rsidR="000E798C">
          <w:rPr>
            <w:noProof/>
            <w:webHidden/>
          </w:rPr>
          <w:fldChar w:fldCharType="begin"/>
        </w:r>
        <w:r w:rsidR="000E798C">
          <w:rPr>
            <w:noProof/>
            <w:webHidden/>
          </w:rPr>
          <w:instrText xml:space="preserve"> PAGEREF _Toc109648391 \h </w:instrText>
        </w:r>
        <w:r w:rsidR="000E798C">
          <w:rPr>
            <w:noProof/>
            <w:webHidden/>
          </w:rPr>
        </w:r>
        <w:r w:rsidR="000E798C">
          <w:rPr>
            <w:noProof/>
            <w:webHidden/>
          </w:rPr>
          <w:fldChar w:fldCharType="separate"/>
        </w:r>
        <w:r w:rsidR="000E798C">
          <w:rPr>
            <w:noProof/>
            <w:webHidden/>
          </w:rPr>
          <w:t>4</w:t>
        </w:r>
        <w:r w:rsidR="000E798C">
          <w:rPr>
            <w:noProof/>
            <w:webHidden/>
          </w:rPr>
          <w:fldChar w:fldCharType="end"/>
        </w:r>
      </w:hyperlink>
    </w:p>
    <w:p w14:paraId="1B38E40E" w14:textId="3FCE7A61" w:rsidR="000E798C" w:rsidRDefault="00093E10">
      <w:pPr>
        <w:pStyle w:val="Obsah2"/>
        <w:rPr>
          <w:rFonts w:eastAsiaTheme="minorEastAsia"/>
          <w:noProof/>
          <w:spacing w:val="0"/>
          <w:sz w:val="22"/>
          <w:szCs w:val="22"/>
          <w:lang w:eastAsia="cs-CZ"/>
        </w:rPr>
      </w:pPr>
      <w:hyperlink w:anchor="_Toc109648392" w:history="1">
        <w:r w:rsidR="000E798C" w:rsidRPr="008C36FC">
          <w:rPr>
            <w:rStyle w:val="Hypertextovodkaz"/>
          </w:rPr>
          <w:t>4.3</w:t>
        </w:r>
        <w:r w:rsidR="000E798C">
          <w:rPr>
            <w:rFonts w:eastAsiaTheme="minorEastAsia"/>
            <w:noProof/>
            <w:spacing w:val="0"/>
            <w:sz w:val="22"/>
            <w:szCs w:val="22"/>
            <w:lang w:eastAsia="cs-CZ"/>
          </w:rPr>
          <w:tab/>
        </w:r>
        <w:r w:rsidR="000E798C" w:rsidRPr="008C36FC">
          <w:rPr>
            <w:rStyle w:val="Hypertextovodkaz"/>
          </w:rPr>
          <w:t>Doklady překládané zhotovitelem</w:t>
        </w:r>
        <w:r w:rsidR="000E798C">
          <w:rPr>
            <w:noProof/>
            <w:webHidden/>
          </w:rPr>
          <w:tab/>
        </w:r>
        <w:r w:rsidR="000E798C">
          <w:rPr>
            <w:noProof/>
            <w:webHidden/>
          </w:rPr>
          <w:fldChar w:fldCharType="begin"/>
        </w:r>
        <w:r w:rsidR="000E798C">
          <w:rPr>
            <w:noProof/>
            <w:webHidden/>
          </w:rPr>
          <w:instrText xml:space="preserve"> PAGEREF _Toc109648392 \h </w:instrText>
        </w:r>
        <w:r w:rsidR="000E798C">
          <w:rPr>
            <w:noProof/>
            <w:webHidden/>
          </w:rPr>
        </w:r>
        <w:r w:rsidR="000E798C">
          <w:rPr>
            <w:noProof/>
            <w:webHidden/>
          </w:rPr>
          <w:fldChar w:fldCharType="separate"/>
        </w:r>
        <w:r w:rsidR="000E798C">
          <w:rPr>
            <w:noProof/>
            <w:webHidden/>
          </w:rPr>
          <w:t>5</w:t>
        </w:r>
        <w:r w:rsidR="000E798C">
          <w:rPr>
            <w:noProof/>
            <w:webHidden/>
          </w:rPr>
          <w:fldChar w:fldCharType="end"/>
        </w:r>
      </w:hyperlink>
    </w:p>
    <w:p w14:paraId="70919FBC" w14:textId="7DF74D16" w:rsidR="000E798C" w:rsidRDefault="00093E10">
      <w:pPr>
        <w:pStyle w:val="Obsah2"/>
        <w:rPr>
          <w:rFonts w:eastAsiaTheme="minorEastAsia"/>
          <w:noProof/>
          <w:spacing w:val="0"/>
          <w:sz w:val="22"/>
          <w:szCs w:val="22"/>
          <w:lang w:eastAsia="cs-CZ"/>
        </w:rPr>
      </w:pPr>
      <w:hyperlink w:anchor="_Toc109648393" w:history="1">
        <w:r w:rsidR="000E798C" w:rsidRPr="008C36FC">
          <w:rPr>
            <w:rStyle w:val="Hypertextovodkaz"/>
          </w:rPr>
          <w:t>4.4</w:t>
        </w:r>
        <w:r w:rsidR="000E798C">
          <w:rPr>
            <w:rFonts w:eastAsiaTheme="minorEastAsia"/>
            <w:noProof/>
            <w:spacing w:val="0"/>
            <w:sz w:val="22"/>
            <w:szCs w:val="22"/>
            <w:lang w:eastAsia="cs-CZ"/>
          </w:rPr>
          <w:tab/>
        </w:r>
        <w:r w:rsidR="000E798C" w:rsidRPr="008C36FC">
          <w:rPr>
            <w:rStyle w:val="Hypertextovodkaz"/>
          </w:rPr>
          <w:t>Dokumentace zhotovitele pro stavbu</w:t>
        </w:r>
        <w:r w:rsidR="000E798C">
          <w:rPr>
            <w:noProof/>
            <w:webHidden/>
          </w:rPr>
          <w:tab/>
        </w:r>
        <w:r w:rsidR="000E798C">
          <w:rPr>
            <w:noProof/>
            <w:webHidden/>
          </w:rPr>
          <w:fldChar w:fldCharType="begin"/>
        </w:r>
        <w:r w:rsidR="000E798C">
          <w:rPr>
            <w:noProof/>
            <w:webHidden/>
          </w:rPr>
          <w:instrText xml:space="preserve"> PAGEREF _Toc109648393 \h </w:instrText>
        </w:r>
        <w:r w:rsidR="000E798C">
          <w:rPr>
            <w:noProof/>
            <w:webHidden/>
          </w:rPr>
        </w:r>
        <w:r w:rsidR="000E798C">
          <w:rPr>
            <w:noProof/>
            <w:webHidden/>
          </w:rPr>
          <w:fldChar w:fldCharType="separate"/>
        </w:r>
        <w:r w:rsidR="000E798C">
          <w:rPr>
            <w:noProof/>
            <w:webHidden/>
          </w:rPr>
          <w:t>5</w:t>
        </w:r>
        <w:r w:rsidR="000E798C">
          <w:rPr>
            <w:noProof/>
            <w:webHidden/>
          </w:rPr>
          <w:fldChar w:fldCharType="end"/>
        </w:r>
      </w:hyperlink>
    </w:p>
    <w:p w14:paraId="1DA9E769" w14:textId="6CB3BA66" w:rsidR="000E798C" w:rsidRDefault="00093E10">
      <w:pPr>
        <w:pStyle w:val="Obsah2"/>
        <w:rPr>
          <w:rFonts w:eastAsiaTheme="minorEastAsia"/>
          <w:noProof/>
          <w:spacing w:val="0"/>
          <w:sz w:val="22"/>
          <w:szCs w:val="22"/>
          <w:lang w:eastAsia="cs-CZ"/>
        </w:rPr>
      </w:pPr>
      <w:hyperlink w:anchor="_Toc109648394" w:history="1">
        <w:r w:rsidR="000E798C" w:rsidRPr="008C36FC">
          <w:rPr>
            <w:rStyle w:val="Hypertextovodkaz"/>
          </w:rPr>
          <w:t>4.5</w:t>
        </w:r>
        <w:r w:rsidR="000E798C">
          <w:rPr>
            <w:rFonts w:eastAsiaTheme="minorEastAsia"/>
            <w:noProof/>
            <w:spacing w:val="0"/>
            <w:sz w:val="22"/>
            <w:szCs w:val="22"/>
            <w:lang w:eastAsia="cs-CZ"/>
          </w:rPr>
          <w:tab/>
        </w:r>
        <w:r w:rsidR="000E798C" w:rsidRPr="008C36FC">
          <w:rPr>
            <w:rStyle w:val="Hypertextovodkaz"/>
          </w:rPr>
          <w:t>Dokumentace skutečného provedení stavby</w:t>
        </w:r>
        <w:r w:rsidR="000E798C">
          <w:rPr>
            <w:noProof/>
            <w:webHidden/>
          </w:rPr>
          <w:tab/>
        </w:r>
        <w:r w:rsidR="000E798C">
          <w:rPr>
            <w:noProof/>
            <w:webHidden/>
          </w:rPr>
          <w:fldChar w:fldCharType="begin"/>
        </w:r>
        <w:r w:rsidR="000E798C">
          <w:rPr>
            <w:noProof/>
            <w:webHidden/>
          </w:rPr>
          <w:instrText xml:space="preserve"> PAGEREF _Toc109648394 \h </w:instrText>
        </w:r>
        <w:r w:rsidR="000E798C">
          <w:rPr>
            <w:noProof/>
            <w:webHidden/>
          </w:rPr>
        </w:r>
        <w:r w:rsidR="000E798C">
          <w:rPr>
            <w:noProof/>
            <w:webHidden/>
          </w:rPr>
          <w:fldChar w:fldCharType="separate"/>
        </w:r>
        <w:r w:rsidR="000E798C">
          <w:rPr>
            <w:noProof/>
            <w:webHidden/>
          </w:rPr>
          <w:t>6</w:t>
        </w:r>
        <w:r w:rsidR="000E798C">
          <w:rPr>
            <w:noProof/>
            <w:webHidden/>
          </w:rPr>
          <w:fldChar w:fldCharType="end"/>
        </w:r>
      </w:hyperlink>
    </w:p>
    <w:p w14:paraId="1A1F6137" w14:textId="6079A87A" w:rsidR="000E798C" w:rsidRDefault="00093E10">
      <w:pPr>
        <w:pStyle w:val="Obsah2"/>
        <w:rPr>
          <w:rFonts w:eastAsiaTheme="minorEastAsia"/>
          <w:noProof/>
          <w:spacing w:val="0"/>
          <w:sz w:val="22"/>
          <w:szCs w:val="22"/>
          <w:lang w:eastAsia="cs-CZ"/>
        </w:rPr>
      </w:pPr>
      <w:hyperlink w:anchor="_Toc109648395" w:history="1">
        <w:r w:rsidR="000E798C" w:rsidRPr="008C36FC">
          <w:rPr>
            <w:rStyle w:val="Hypertextovodkaz"/>
          </w:rPr>
          <w:t>4.6</w:t>
        </w:r>
        <w:r w:rsidR="000E798C">
          <w:rPr>
            <w:rFonts w:eastAsiaTheme="minorEastAsia"/>
            <w:noProof/>
            <w:spacing w:val="0"/>
            <w:sz w:val="22"/>
            <w:szCs w:val="22"/>
            <w:lang w:eastAsia="cs-CZ"/>
          </w:rPr>
          <w:tab/>
        </w:r>
        <w:r w:rsidR="000E798C" w:rsidRPr="008C36FC">
          <w:rPr>
            <w:rStyle w:val="Hypertextovodkaz"/>
          </w:rPr>
          <w:t>Životní prostředí</w:t>
        </w:r>
        <w:r w:rsidR="000E798C">
          <w:rPr>
            <w:noProof/>
            <w:webHidden/>
          </w:rPr>
          <w:tab/>
        </w:r>
        <w:r w:rsidR="000E798C">
          <w:rPr>
            <w:noProof/>
            <w:webHidden/>
          </w:rPr>
          <w:fldChar w:fldCharType="begin"/>
        </w:r>
        <w:r w:rsidR="000E798C">
          <w:rPr>
            <w:noProof/>
            <w:webHidden/>
          </w:rPr>
          <w:instrText xml:space="preserve"> PAGEREF _Toc109648395 \h </w:instrText>
        </w:r>
        <w:r w:rsidR="000E798C">
          <w:rPr>
            <w:noProof/>
            <w:webHidden/>
          </w:rPr>
        </w:r>
        <w:r w:rsidR="000E798C">
          <w:rPr>
            <w:noProof/>
            <w:webHidden/>
          </w:rPr>
          <w:fldChar w:fldCharType="separate"/>
        </w:r>
        <w:r w:rsidR="000E798C">
          <w:rPr>
            <w:noProof/>
            <w:webHidden/>
          </w:rPr>
          <w:t>6</w:t>
        </w:r>
        <w:r w:rsidR="000E798C">
          <w:rPr>
            <w:noProof/>
            <w:webHidden/>
          </w:rPr>
          <w:fldChar w:fldCharType="end"/>
        </w:r>
      </w:hyperlink>
    </w:p>
    <w:p w14:paraId="40E14C0E" w14:textId="4C703DAF" w:rsidR="000E798C" w:rsidRDefault="00093E10">
      <w:pPr>
        <w:pStyle w:val="Obsah2"/>
        <w:rPr>
          <w:rFonts w:eastAsiaTheme="minorEastAsia"/>
          <w:noProof/>
          <w:spacing w:val="0"/>
          <w:sz w:val="22"/>
          <w:szCs w:val="22"/>
          <w:lang w:eastAsia="cs-CZ"/>
        </w:rPr>
      </w:pPr>
      <w:hyperlink w:anchor="_Toc109648396" w:history="1">
        <w:r w:rsidR="000E798C" w:rsidRPr="008C36FC">
          <w:rPr>
            <w:rStyle w:val="Hypertextovodkaz"/>
          </w:rPr>
          <w:t>4.7</w:t>
        </w:r>
        <w:r w:rsidR="000E798C">
          <w:rPr>
            <w:rFonts w:eastAsiaTheme="minorEastAsia"/>
            <w:noProof/>
            <w:spacing w:val="0"/>
            <w:sz w:val="22"/>
            <w:szCs w:val="22"/>
            <w:lang w:eastAsia="cs-CZ"/>
          </w:rPr>
          <w:tab/>
        </w:r>
        <w:r w:rsidR="000E798C" w:rsidRPr="008C36FC">
          <w:rPr>
            <w:rStyle w:val="Hypertextovodkaz"/>
          </w:rPr>
          <w:t>Publicita stavby</w:t>
        </w:r>
        <w:r w:rsidR="000E798C">
          <w:rPr>
            <w:noProof/>
            <w:webHidden/>
          </w:rPr>
          <w:tab/>
        </w:r>
        <w:r w:rsidR="000E798C">
          <w:rPr>
            <w:noProof/>
            <w:webHidden/>
          </w:rPr>
          <w:fldChar w:fldCharType="begin"/>
        </w:r>
        <w:r w:rsidR="000E798C">
          <w:rPr>
            <w:noProof/>
            <w:webHidden/>
          </w:rPr>
          <w:instrText xml:space="preserve"> PAGEREF _Toc109648396 \h </w:instrText>
        </w:r>
        <w:r w:rsidR="000E798C">
          <w:rPr>
            <w:noProof/>
            <w:webHidden/>
          </w:rPr>
        </w:r>
        <w:r w:rsidR="000E798C">
          <w:rPr>
            <w:noProof/>
            <w:webHidden/>
          </w:rPr>
          <w:fldChar w:fldCharType="separate"/>
        </w:r>
        <w:r w:rsidR="000E798C">
          <w:rPr>
            <w:noProof/>
            <w:webHidden/>
          </w:rPr>
          <w:t>7</w:t>
        </w:r>
        <w:r w:rsidR="000E798C">
          <w:rPr>
            <w:noProof/>
            <w:webHidden/>
          </w:rPr>
          <w:fldChar w:fldCharType="end"/>
        </w:r>
      </w:hyperlink>
    </w:p>
    <w:p w14:paraId="1E2F7D18" w14:textId="6D046368" w:rsidR="000E798C" w:rsidRDefault="00093E10">
      <w:pPr>
        <w:pStyle w:val="Obsah2"/>
        <w:rPr>
          <w:rFonts w:eastAsiaTheme="minorEastAsia"/>
          <w:noProof/>
          <w:spacing w:val="0"/>
          <w:sz w:val="22"/>
          <w:szCs w:val="22"/>
          <w:lang w:eastAsia="cs-CZ"/>
        </w:rPr>
      </w:pPr>
      <w:hyperlink w:anchor="_Toc109648397" w:history="1">
        <w:r w:rsidR="000E798C" w:rsidRPr="008C36FC">
          <w:rPr>
            <w:rStyle w:val="Hypertextovodkaz"/>
          </w:rPr>
          <w:t>4.8</w:t>
        </w:r>
        <w:r w:rsidR="000E798C">
          <w:rPr>
            <w:rFonts w:eastAsiaTheme="minorEastAsia"/>
            <w:noProof/>
            <w:spacing w:val="0"/>
            <w:sz w:val="22"/>
            <w:szCs w:val="22"/>
            <w:lang w:eastAsia="cs-CZ"/>
          </w:rPr>
          <w:tab/>
        </w:r>
        <w:r w:rsidR="000E798C" w:rsidRPr="008C36FC">
          <w:rPr>
            <w:rStyle w:val="Hypertextovodkaz"/>
          </w:rPr>
          <w:t>Centrální nákup materiálu - mobiliář</w:t>
        </w:r>
        <w:r w:rsidR="000E798C">
          <w:rPr>
            <w:noProof/>
            <w:webHidden/>
          </w:rPr>
          <w:tab/>
        </w:r>
        <w:r w:rsidR="000E798C">
          <w:rPr>
            <w:noProof/>
            <w:webHidden/>
          </w:rPr>
          <w:fldChar w:fldCharType="begin"/>
        </w:r>
        <w:r w:rsidR="000E798C">
          <w:rPr>
            <w:noProof/>
            <w:webHidden/>
          </w:rPr>
          <w:instrText xml:space="preserve"> PAGEREF _Toc109648397 \h </w:instrText>
        </w:r>
        <w:r w:rsidR="000E798C">
          <w:rPr>
            <w:noProof/>
            <w:webHidden/>
          </w:rPr>
        </w:r>
        <w:r w:rsidR="000E798C">
          <w:rPr>
            <w:noProof/>
            <w:webHidden/>
          </w:rPr>
          <w:fldChar w:fldCharType="separate"/>
        </w:r>
        <w:r w:rsidR="000E798C">
          <w:rPr>
            <w:noProof/>
            <w:webHidden/>
          </w:rPr>
          <w:t>8</w:t>
        </w:r>
        <w:r w:rsidR="000E798C">
          <w:rPr>
            <w:noProof/>
            <w:webHidden/>
          </w:rPr>
          <w:fldChar w:fldCharType="end"/>
        </w:r>
      </w:hyperlink>
    </w:p>
    <w:p w14:paraId="1EDECA8D" w14:textId="709DDB27" w:rsidR="000E798C" w:rsidRDefault="00093E10">
      <w:pPr>
        <w:pStyle w:val="Obsah1"/>
        <w:rPr>
          <w:rFonts w:eastAsiaTheme="minorEastAsia"/>
          <w:b w:val="0"/>
          <w:caps w:val="0"/>
          <w:noProof/>
          <w:spacing w:val="0"/>
          <w:sz w:val="22"/>
          <w:szCs w:val="22"/>
          <w:lang w:eastAsia="cs-CZ"/>
        </w:rPr>
      </w:pPr>
      <w:hyperlink w:anchor="_Toc109648398" w:history="1">
        <w:r w:rsidR="000E798C" w:rsidRPr="008C36FC">
          <w:rPr>
            <w:rStyle w:val="Hypertextovodkaz"/>
          </w:rPr>
          <w:t>5.</w:t>
        </w:r>
        <w:r w:rsidR="000E798C">
          <w:rPr>
            <w:rFonts w:eastAsiaTheme="minorEastAsia"/>
            <w:b w:val="0"/>
            <w:caps w:val="0"/>
            <w:noProof/>
            <w:spacing w:val="0"/>
            <w:sz w:val="22"/>
            <w:szCs w:val="22"/>
            <w:lang w:eastAsia="cs-CZ"/>
          </w:rPr>
          <w:tab/>
        </w:r>
        <w:r w:rsidR="000E798C" w:rsidRPr="008C36FC">
          <w:rPr>
            <w:rStyle w:val="Hypertextovodkaz"/>
          </w:rPr>
          <w:t>ORGANIZACE VÝSTAVBY, VÝLUKY</w:t>
        </w:r>
        <w:r w:rsidR="000E798C">
          <w:rPr>
            <w:noProof/>
            <w:webHidden/>
          </w:rPr>
          <w:tab/>
        </w:r>
        <w:r w:rsidR="000E798C">
          <w:rPr>
            <w:noProof/>
            <w:webHidden/>
          </w:rPr>
          <w:fldChar w:fldCharType="begin"/>
        </w:r>
        <w:r w:rsidR="000E798C">
          <w:rPr>
            <w:noProof/>
            <w:webHidden/>
          </w:rPr>
          <w:instrText xml:space="preserve"> PAGEREF _Toc109648398 \h </w:instrText>
        </w:r>
        <w:r w:rsidR="000E798C">
          <w:rPr>
            <w:noProof/>
            <w:webHidden/>
          </w:rPr>
        </w:r>
        <w:r w:rsidR="000E798C">
          <w:rPr>
            <w:noProof/>
            <w:webHidden/>
          </w:rPr>
          <w:fldChar w:fldCharType="separate"/>
        </w:r>
        <w:r w:rsidR="000E798C">
          <w:rPr>
            <w:noProof/>
            <w:webHidden/>
          </w:rPr>
          <w:t>9</w:t>
        </w:r>
        <w:r w:rsidR="000E798C">
          <w:rPr>
            <w:noProof/>
            <w:webHidden/>
          </w:rPr>
          <w:fldChar w:fldCharType="end"/>
        </w:r>
      </w:hyperlink>
    </w:p>
    <w:p w14:paraId="640D4BFA" w14:textId="449837EE" w:rsidR="000E798C" w:rsidRDefault="00093E10">
      <w:pPr>
        <w:pStyle w:val="Obsah1"/>
        <w:rPr>
          <w:rFonts w:eastAsiaTheme="minorEastAsia"/>
          <w:b w:val="0"/>
          <w:caps w:val="0"/>
          <w:noProof/>
          <w:spacing w:val="0"/>
          <w:sz w:val="22"/>
          <w:szCs w:val="22"/>
          <w:lang w:eastAsia="cs-CZ"/>
        </w:rPr>
      </w:pPr>
      <w:hyperlink w:anchor="_Toc109648399" w:history="1">
        <w:r w:rsidR="000E798C" w:rsidRPr="008C36FC">
          <w:rPr>
            <w:rStyle w:val="Hypertextovodkaz"/>
          </w:rPr>
          <w:t>6.</w:t>
        </w:r>
        <w:r w:rsidR="000E798C">
          <w:rPr>
            <w:rFonts w:eastAsiaTheme="minorEastAsia"/>
            <w:b w:val="0"/>
            <w:caps w:val="0"/>
            <w:noProof/>
            <w:spacing w:val="0"/>
            <w:sz w:val="22"/>
            <w:szCs w:val="22"/>
            <w:lang w:eastAsia="cs-CZ"/>
          </w:rPr>
          <w:tab/>
        </w:r>
        <w:r w:rsidR="000E798C" w:rsidRPr="008C36FC">
          <w:rPr>
            <w:rStyle w:val="Hypertextovodkaz"/>
          </w:rPr>
          <w:t>SOUVISEJÍCÍ DOKUMENTY A PŘEDPISY</w:t>
        </w:r>
        <w:r w:rsidR="000E798C">
          <w:rPr>
            <w:noProof/>
            <w:webHidden/>
          </w:rPr>
          <w:tab/>
        </w:r>
        <w:r w:rsidR="000E798C">
          <w:rPr>
            <w:noProof/>
            <w:webHidden/>
          </w:rPr>
          <w:fldChar w:fldCharType="begin"/>
        </w:r>
        <w:r w:rsidR="000E798C">
          <w:rPr>
            <w:noProof/>
            <w:webHidden/>
          </w:rPr>
          <w:instrText xml:space="preserve"> PAGEREF _Toc109648399 \h </w:instrText>
        </w:r>
        <w:r w:rsidR="000E798C">
          <w:rPr>
            <w:noProof/>
            <w:webHidden/>
          </w:rPr>
        </w:r>
        <w:r w:rsidR="000E798C">
          <w:rPr>
            <w:noProof/>
            <w:webHidden/>
          </w:rPr>
          <w:fldChar w:fldCharType="separate"/>
        </w:r>
        <w:r w:rsidR="000E798C">
          <w:rPr>
            <w:noProof/>
            <w:webHidden/>
          </w:rPr>
          <w:t>10</w:t>
        </w:r>
        <w:r w:rsidR="000E798C">
          <w:rPr>
            <w:noProof/>
            <w:webHidden/>
          </w:rPr>
          <w:fldChar w:fldCharType="end"/>
        </w:r>
      </w:hyperlink>
    </w:p>
    <w:p w14:paraId="6D289DF8" w14:textId="0DA5C307" w:rsidR="000E798C" w:rsidRDefault="00093E10">
      <w:pPr>
        <w:pStyle w:val="Obsah1"/>
        <w:rPr>
          <w:rFonts w:eastAsiaTheme="minorEastAsia"/>
          <w:b w:val="0"/>
          <w:caps w:val="0"/>
          <w:noProof/>
          <w:spacing w:val="0"/>
          <w:sz w:val="22"/>
          <w:szCs w:val="22"/>
          <w:lang w:eastAsia="cs-CZ"/>
        </w:rPr>
      </w:pPr>
      <w:hyperlink w:anchor="_Toc109648400" w:history="1">
        <w:r w:rsidR="000E798C" w:rsidRPr="008C36FC">
          <w:rPr>
            <w:rStyle w:val="Hypertextovodkaz"/>
          </w:rPr>
          <w:t>7.</w:t>
        </w:r>
        <w:r w:rsidR="000E798C">
          <w:rPr>
            <w:rFonts w:eastAsiaTheme="minorEastAsia"/>
            <w:b w:val="0"/>
            <w:caps w:val="0"/>
            <w:noProof/>
            <w:spacing w:val="0"/>
            <w:sz w:val="22"/>
            <w:szCs w:val="22"/>
            <w:lang w:eastAsia="cs-CZ"/>
          </w:rPr>
          <w:tab/>
        </w:r>
        <w:r w:rsidR="000E798C" w:rsidRPr="008C36FC">
          <w:rPr>
            <w:rStyle w:val="Hypertextovodkaz"/>
          </w:rPr>
          <w:t>PŘÍLOHY</w:t>
        </w:r>
        <w:r w:rsidR="000E798C">
          <w:rPr>
            <w:noProof/>
            <w:webHidden/>
          </w:rPr>
          <w:tab/>
        </w:r>
        <w:r w:rsidR="000E798C">
          <w:rPr>
            <w:noProof/>
            <w:webHidden/>
          </w:rPr>
          <w:fldChar w:fldCharType="begin"/>
        </w:r>
        <w:r w:rsidR="000E798C">
          <w:rPr>
            <w:noProof/>
            <w:webHidden/>
          </w:rPr>
          <w:instrText xml:space="preserve"> PAGEREF _Toc109648400 \h </w:instrText>
        </w:r>
        <w:r w:rsidR="000E798C">
          <w:rPr>
            <w:noProof/>
            <w:webHidden/>
          </w:rPr>
        </w:r>
        <w:r w:rsidR="000E798C">
          <w:rPr>
            <w:noProof/>
            <w:webHidden/>
          </w:rPr>
          <w:fldChar w:fldCharType="separate"/>
        </w:r>
        <w:r w:rsidR="000E798C">
          <w:rPr>
            <w:noProof/>
            <w:webHidden/>
          </w:rPr>
          <w:t>10</w:t>
        </w:r>
        <w:r w:rsidR="000E798C">
          <w:rPr>
            <w:noProof/>
            <w:webHidden/>
          </w:rPr>
          <w:fldChar w:fldCharType="end"/>
        </w:r>
      </w:hyperlink>
    </w:p>
    <w:p w14:paraId="4B0E6A00" w14:textId="482F1B60" w:rsidR="000145C8" w:rsidRPr="003B5AAE" w:rsidRDefault="00BD7E91" w:rsidP="001819B8">
      <w:pPr>
        <w:rPr>
          <w:b/>
        </w:rPr>
      </w:pPr>
      <w:r>
        <w:fldChar w:fldCharType="end"/>
      </w:r>
    </w:p>
    <w:p w14:paraId="03057073" w14:textId="77777777" w:rsidR="00AD0C7B" w:rsidRDefault="00AD0C7B" w:rsidP="00DA1C67">
      <w:pPr>
        <w:pStyle w:val="Nadpisbezsl1-1"/>
        <w:outlineLvl w:val="0"/>
      </w:pPr>
      <w:bookmarkStart w:id="1" w:name="_Toc109648381"/>
      <w:bookmarkStart w:id="2" w:name="_Toc13731854"/>
      <w:r>
        <w:t>SEZNAM ZKRATEK</w:t>
      </w:r>
      <w:bookmarkEnd w:id="1"/>
      <w:r w:rsidR="0076790E">
        <w:t xml:space="preserve"> </w:t>
      </w:r>
      <w:bookmarkEnd w:id="2"/>
    </w:p>
    <w:p w14:paraId="02B79537" w14:textId="6F6F9ED4" w:rsidR="000145C8" w:rsidRPr="00EA1A22" w:rsidRDefault="000145C8" w:rsidP="000145C8">
      <w:pPr>
        <w:pStyle w:val="Textbezslovn"/>
        <w:ind w:left="0"/>
        <w:rPr>
          <w:rStyle w:val="Tun"/>
          <w:b w:val="0"/>
        </w:rPr>
      </w:pPr>
      <w:r w:rsidRPr="003B5AAE">
        <w:rPr>
          <w:rStyle w:val="Tun"/>
        </w:rPr>
        <w:t xml:space="preserve">Není-li v těchto ZTP výslovně uvedeno jinak, mají zkratky použité v těchto ZTP význam definovaný ve </w:t>
      </w:r>
      <w:r w:rsidR="00EA1A22">
        <w:rPr>
          <w:rStyle w:val="Tun"/>
        </w:rPr>
        <w:t xml:space="preserve">VTP. </w:t>
      </w:r>
      <w:r w:rsidR="00EA1A22">
        <w:rPr>
          <w:rStyle w:val="Tun"/>
          <w:b w:val="0"/>
        </w:rPr>
        <w:t>V seznamu se neuvádějí legislativní zkratky, zkratky a značky obecně známé, zavedené právními předpisy, uvedené v obrázcích, příkladech nebo tabulkách.</w:t>
      </w:r>
    </w:p>
    <w:tbl>
      <w:tblPr>
        <w:tblStyle w:val="TKPTabulka"/>
        <w:tblW w:w="0" w:type="auto"/>
        <w:tblLook w:val="04A0" w:firstRow="1" w:lastRow="0" w:firstColumn="1" w:lastColumn="0" w:noHBand="0" w:noVBand="1"/>
      </w:tblPr>
      <w:tblGrid>
        <w:gridCol w:w="1250"/>
        <w:gridCol w:w="7452"/>
      </w:tblGrid>
      <w:tr w:rsidR="00032424" w:rsidRPr="00AD0C7B" w14:paraId="64B06581" w14:textId="77777777" w:rsidTr="00032424">
        <w:tc>
          <w:tcPr>
            <w:tcW w:w="1250" w:type="dxa"/>
          </w:tcPr>
          <w:p w14:paraId="1A047FE2" w14:textId="77777777" w:rsidR="00032424" w:rsidRPr="00AD0C7B" w:rsidRDefault="00032424" w:rsidP="009F1D6E">
            <w:pPr>
              <w:pStyle w:val="Zkratky1"/>
            </w:pPr>
          </w:p>
        </w:tc>
        <w:tc>
          <w:tcPr>
            <w:tcW w:w="7452" w:type="dxa"/>
          </w:tcPr>
          <w:p w14:paraId="39AAB361" w14:textId="77777777" w:rsidR="00032424" w:rsidRPr="006115D3" w:rsidRDefault="00032424" w:rsidP="009F1D6E">
            <w:pPr>
              <w:pStyle w:val="Zkratky2"/>
            </w:pPr>
          </w:p>
        </w:tc>
      </w:tr>
      <w:tr w:rsidR="00032424" w:rsidRPr="00AD0C7B" w14:paraId="35CBD19F" w14:textId="77777777" w:rsidTr="00032424">
        <w:tc>
          <w:tcPr>
            <w:tcW w:w="1250" w:type="dxa"/>
          </w:tcPr>
          <w:p w14:paraId="5E32FAD3" w14:textId="77777777" w:rsidR="00032424" w:rsidRPr="00AD0C7B" w:rsidRDefault="00032424" w:rsidP="009F1D6E">
            <w:pPr>
              <w:pStyle w:val="Zkratky1"/>
            </w:pPr>
          </w:p>
        </w:tc>
        <w:tc>
          <w:tcPr>
            <w:tcW w:w="7452" w:type="dxa"/>
          </w:tcPr>
          <w:p w14:paraId="64CD5F3F" w14:textId="77777777" w:rsidR="00032424" w:rsidRPr="006115D3" w:rsidRDefault="00032424" w:rsidP="009F1D6E">
            <w:pPr>
              <w:pStyle w:val="Zkratky2"/>
            </w:pPr>
          </w:p>
        </w:tc>
      </w:tr>
      <w:tr w:rsidR="00032424" w:rsidRPr="00AD0C7B" w14:paraId="0FAFDAC8" w14:textId="77777777" w:rsidTr="00032424">
        <w:tc>
          <w:tcPr>
            <w:tcW w:w="1250" w:type="dxa"/>
          </w:tcPr>
          <w:p w14:paraId="6735A384" w14:textId="77777777" w:rsidR="00032424" w:rsidRPr="00AD0C7B" w:rsidRDefault="00032424" w:rsidP="009F1D6E">
            <w:pPr>
              <w:pStyle w:val="Zkratky1"/>
            </w:pPr>
          </w:p>
        </w:tc>
        <w:tc>
          <w:tcPr>
            <w:tcW w:w="7452" w:type="dxa"/>
          </w:tcPr>
          <w:p w14:paraId="0FCEE83B" w14:textId="77777777" w:rsidR="00032424" w:rsidRPr="006115D3" w:rsidRDefault="00032424" w:rsidP="009F1D6E">
            <w:pPr>
              <w:pStyle w:val="Zkratky2"/>
            </w:pPr>
          </w:p>
        </w:tc>
      </w:tr>
      <w:tr w:rsidR="00032424" w:rsidRPr="00AD0C7B" w14:paraId="1DBA4772" w14:textId="77777777" w:rsidTr="00032424">
        <w:tc>
          <w:tcPr>
            <w:tcW w:w="1250" w:type="dxa"/>
          </w:tcPr>
          <w:p w14:paraId="6868D8BC" w14:textId="77777777" w:rsidR="00032424" w:rsidRPr="00AD0C7B" w:rsidRDefault="00032424" w:rsidP="009F1D6E">
            <w:pPr>
              <w:pStyle w:val="Zkratky1"/>
            </w:pPr>
          </w:p>
        </w:tc>
        <w:tc>
          <w:tcPr>
            <w:tcW w:w="7452" w:type="dxa"/>
          </w:tcPr>
          <w:p w14:paraId="194F9956" w14:textId="77777777" w:rsidR="00032424" w:rsidRPr="006115D3" w:rsidRDefault="00032424" w:rsidP="009F1D6E">
            <w:pPr>
              <w:pStyle w:val="Zkratky2"/>
            </w:pPr>
          </w:p>
        </w:tc>
      </w:tr>
    </w:tbl>
    <w:p w14:paraId="36491E41" w14:textId="77777777" w:rsidR="00041EC8" w:rsidRDefault="00041EC8" w:rsidP="00AD0C7B"/>
    <w:p w14:paraId="2E1A70A4" w14:textId="77777777" w:rsidR="00826B7B" w:rsidRDefault="00826B7B">
      <w:r>
        <w:br w:type="page"/>
      </w:r>
    </w:p>
    <w:p w14:paraId="476012ED" w14:textId="77777777" w:rsidR="00DF7BAA" w:rsidRDefault="00DF7BAA" w:rsidP="00DF7BAA">
      <w:pPr>
        <w:pStyle w:val="Nadpis2-1"/>
      </w:pPr>
      <w:bookmarkStart w:id="3" w:name="_Toc6410429"/>
      <w:bookmarkStart w:id="4" w:name="_Toc109648382"/>
      <w:bookmarkStart w:id="5" w:name="_Toc389559699"/>
      <w:bookmarkStart w:id="6" w:name="_Toc397429847"/>
      <w:bookmarkStart w:id="7" w:name="_Ref433028040"/>
      <w:bookmarkStart w:id="8" w:name="_Toc1048197"/>
      <w:bookmarkStart w:id="9" w:name="_Toc13731855"/>
      <w:r w:rsidRPr="00782CE4">
        <w:lastRenderedPageBreak/>
        <w:t>SPECIFIKACE</w:t>
      </w:r>
      <w:r>
        <w:t xml:space="preserve"> PŘEDMĚTU DÍLA</w:t>
      </w:r>
      <w:bookmarkEnd w:id="3"/>
      <w:bookmarkEnd w:id="4"/>
    </w:p>
    <w:p w14:paraId="4BC2F5A6" w14:textId="77777777" w:rsidR="00DF7BAA" w:rsidRDefault="00DF7BAA" w:rsidP="00DF7BAA">
      <w:pPr>
        <w:pStyle w:val="Nadpis2-2"/>
      </w:pPr>
      <w:bookmarkStart w:id="10" w:name="_Toc6410430"/>
      <w:bookmarkStart w:id="11" w:name="_Toc109648383"/>
      <w:r>
        <w:t>Účel a rozsah předmětu Díla</w:t>
      </w:r>
      <w:bookmarkEnd w:id="10"/>
      <w:bookmarkEnd w:id="11"/>
    </w:p>
    <w:p w14:paraId="1945F7D1" w14:textId="1493FFE4" w:rsidR="00812518" w:rsidRDefault="000F4E43" w:rsidP="00812518">
      <w:pPr>
        <w:pStyle w:val="Text2-1"/>
      </w:pPr>
      <w:r>
        <w:t>Předmětem díla</w:t>
      </w:r>
      <w:r w:rsidR="0025432B" w:rsidRPr="00A61843">
        <w:t xml:space="preserve"> „</w:t>
      </w:r>
      <w:r w:rsidR="00C61219" w:rsidRPr="00812518">
        <w:rPr>
          <w:b/>
        </w:rPr>
        <w:t>Světlá nad Sázavou ON – rekonstrukce</w:t>
      </w:r>
      <w:r w:rsidR="0025432B" w:rsidRPr="00A61843">
        <w:t xml:space="preserve">“ </w:t>
      </w:r>
      <w:r w:rsidR="00812518">
        <w:t>je zlepšení stávajícího stavu kulturní památky. V rámci stavby bude provedena r</w:t>
      </w:r>
      <w:r w:rsidR="00812518" w:rsidRPr="00812518">
        <w:t>ekonstrukce fasády objektu, odstranění nevhodných novodobých částí, výměna výplní otvorů, výměna střešního pláště. Dále je součástí rekonstrukce obnova vnitřních povrchů  (obnova podlahových konstrukcí, omítek stěn, stropů a podhledů), sanační práce, vyměněna staticky poškozených části stropních konstrukcí a konstrukc</w:t>
      </w:r>
      <w:r>
        <w:t>e krovu. V rámci rekonstrukce</w:t>
      </w:r>
      <w:r w:rsidR="00812518" w:rsidRPr="00812518">
        <w:t xml:space="preserve"> bude provedena výměna rozvodů a koncových prvků zdravotně technické infrastruktury, silnoproudé elektroinstalace, nuceného větrání, slaboproudé elektroinstalace. Realizace nového hygienického zázemí. </w:t>
      </w:r>
    </w:p>
    <w:p w14:paraId="0CCC96E3" w14:textId="7535712E" w:rsidR="00475ACD" w:rsidRDefault="00475ACD" w:rsidP="00812518">
      <w:pPr>
        <w:pStyle w:val="Text2-1"/>
      </w:pPr>
      <w:r>
        <w:t xml:space="preserve">Součástí díla je zajištění </w:t>
      </w:r>
      <w:r w:rsidRPr="00512868">
        <w:t>publicity (</w:t>
      </w:r>
      <w:r w:rsidR="00512868" w:rsidRPr="00512868">
        <w:t xml:space="preserve">viz </w:t>
      </w:r>
      <w:proofErr w:type="gramStart"/>
      <w:r w:rsidR="00512868" w:rsidRPr="00512868">
        <w:t xml:space="preserve">kapitola </w:t>
      </w:r>
      <w:r w:rsidR="00512868" w:rsidRPr="00512868">
        <w:fldChar w:fldCharType="begin"/>
      </w:r>
      <w:r w:rsidR="00512868" w:rsidRPr="00512868">
        <w:instrText xml:space="preserve"> REF _Ref100580295 \r \h </w:instrText>
      </w:r>
      <w:r w:rsidR="00512868" w:rsidRPr="00512868">
        <w:fldChar w:fldCharType="separate"/>
      </w:r>
      <w:r w:rsidR="00512868" w:rsidRPr="00512868">
        <w:t>4.7</w:t>
      </w:r>
      <w:r w:rsidR="00512868" w:rsidRPr="00512868">
        <w:fldChar w:fldCharType="end"/>
      </w:r>
      <w:r w:rsidR="00512868" w:rsidRPr="00512868">
        <w:t xml:space="preserve"> </w:t>
      </w:r>
      <w:r w:rsidRPr="00512868">
        <w:t>těchto</w:t>
      </w:r>
      <w:proofErr w:type="gramEnd"/>
      <w:r w:rsidRPr="00512868">
        <w:t xml:space="preserve"> ZTP).</w:t>
      </w:r>
    </w:p>
    <w:p w14:paraId="76FEEBE3" w14:textId="667ADA95" w:rsidR="00FC56E6" w:rsidRDefault="000368E6" w:rsidP="00FC56E6">
      <w:pPr>
        <w:pStyle w:val="Text2-1"/>
      </w:pPr>
      <w:r>
        <w:t>Rozsah Díl</w:t>
      </w:r>
      <w:r w:rsidR="00812518">
        <w:t>a „</w:t>
      </w:r>
      <w:r w:rsidR="00812518" w:rsidRPr="00812518">
        <w:rPr>
          <w:b/>
        </w:rPr>
        <w:t>Světlá nad Sázavou ON – rekonstrukce</w:t>
      </w:r>
      <w:r w:rsidR="00812518">
        <w:t xml:space="preserve">“ </w:t>
      </w:r>
      <w:r>
        <w:t>je</w:t>
      </w:r>
      <w:r w:rsidR="00FC56E6">
        <w:t>:</w:t>
      </w:r>
    </w:p>
    <w:p w14:paraId="412B02B5" w14:textId="1AA89FAE" w:rsidR="00FC56E6" w:rsidRPr="00812518" w:rsidRDefault="000368E6" w:rsidP="00EA2F4A">
      <w:pPr>
        <w:pStyle w:val="Odrka1-1"/>
      </w:pPr>
      <w:r w:rsidRPr="00812518">
        <w:t>zhotovení stavby</w:t>
      </w:r>
      <w:r w:rsidR="008C135D" w:rsidRPr="00812518">
        <w:t xml:space="preserve"> dle zadávací dokumentace</w:t>
      </w:r>
      <w:r w:rsidRPr="00812518">
        <w:t xml:space="preserve">, </w:t>
      </w:r>
    </w:p>
    <w:p w14:paraId="5F2EA76E" w14:textId="097E613E" w:rsidR="00FC56E6" w:rsidRPr="00812518" w:rsidRDefault="008C135D" w:rsidP="00EA2F4A">
      <w:pPr>
        <w:pStyle w:val="Odrka1-1"/>
      </w:pPr>
      <w:r w:rsidRPr="00812518">
        <w:t>zpracování R</w:t>
      </w:r>
      <w:r w:rsidR="000F4E43">
        <w:t xml:space="preserve">ealizační dokumentace stavby </w:t>
      </w:r>
      <w:r w:rsidR="00FC56E6" w:rsidRPr="00812518">
        <w:t xml:space="preserve">a </w:t>
      </w:r>
      <w:r w:rsidR="000368E6" w:rsidRPr="00812518">
        <w:t xml:space="preserve">dílčí výrobní dokumentace nutné pro realizaci stavby, </w:t>
      </w:r>
    </w:p>
    <w:p w14:paraId="5C8C9864" w14:textId="4BFD53D8" w:rsidR="000368E6" w:rsidRDefault="00FC56E6" w:rsidP="00571FCF">
      <w:pPr>
        <w:pStyle w:val="Odrka1-1"/>
      </w:pPr>
      <w:r w:rsidRPr="00FC56E6">
        <w:t>vypracování D</w:t>
      </w:r>
      <w:r w:rsidR="000F4E43">
        <w:t>okumentace skutečného provedení stavby</w:t>
      </w:r>
      <w:r w:rsidRPr="00FC56E6">
        <w:t xml:space="preserve"> včetně geodetické části</w:t>
      </w:r>
      <w:r>
        <w:t>,</w:t>
      </w:r>
      <w:r w:rsidRPr="00FC56E6">
        <w:t xml:space="preserve"> </w:t>
      </w:r>
    </w:p>
    <w:p w14:paraId="18BF2E2A" w14:textId="77777777" w:rsidR="00DF7BAA" w:rsidRDefault="00DF7BAA" w:rsidP="00DF7BAA">
      <w:pPr>
        <w:pStyle w:val="Nadpis2-2"/>
      </w:pPr>
      <w:bookmarkStart w:id="12" w:name="_Toc6410431"/>
      <w:bookmarkStart w:id="13" w:name="_Toc109648384"/>
      <w:r>
        <w:t>Umístění stavby</w:t>
      </w:r>
      <w:bookmarkEnd w:id="12"/>
      <w:bookmarkEnd w:id="13"/>
    </w:p>
    <w:p w14:paraId="795AC211" w14:textId="738B818A" w:rsidR="00DF7BAA" w:rsidRDefault="00DF7BAA" w:rsidP="00DF7BAA">
      <w:pPr>
        <w:pStyle w:val="Text2-1"/>
      </w:pPr>
      <w:r>
        <w:t xml:space="preserve">Stavba </w:t>
      </w:r>
      <w:r w:rsidR="00027A04">
        <w:t>bude probí</w:t>
      </w:r>
      <w:r w:rsidR="007040D2">
        <w:t>hat</w:t>
      </w:r>
      <w:r w:rsidR="00FD3C2D">
        <w:t xml:space="preserve"> v železniční stanici Světlá nad Sázavou, konkrétně</w:t>
      </w:r>
      <w:r w:rsidR="007040D2">
        <w:t xml:space="preserve">  </w:t>
      </w:r>
      <w:r w:rsidR="00450615">
        <w:rPr>
          <w:rFonts w:cs="Arial"/>
        </w:rPr>
        <w:t xml:space="preserve">na pozemcích </w:t>
      </w:r>
      <w:proofErr w:type="spellStart"/>
      <w:r w:rsidR="00450615">
        <w:rPr>
          <w:rFonts w:cs="Arial"/>
        </w:rPr>
        <w:t>pč</w:t>
      </w:r>
      <w:proofErr w:type="spellEnd"/>
      <w:r w:rsidR="00450615">
        <w:rPr>
          <w:rFonts w:cs="Arial"/>
        </w:rPr>
        <w:t>. 561, 562, 1080/1 a 1080/7 v katastrálním území Světlá nad Sázavou (760510), kraj Vysočina.</w:t>
      </w:r>
    </w:p>
    <w:p w14:paraId="29D40AF3" w14:textId="77777777" w:rsidR="00DF7BAA" w:rsidRDefault="00DF7BAA" w:rsidP="00DF7BAA">
      <w:pPr>
        <w:pStyle w:val="Nadpis2-1"/>
      </w:pPr>
      <w:bookmarkStart w:id="14" w:name="_Toc6410432"/>
      <w:bookmarkStart w:id="15" w:name="_Toc109648385"/>
      <w:r>
        <w:t>PŘEHLED VÝCHOZÍCH PODKLADŮ</w:t>
      </w:r>
      <w:bookmarkEnd w:id="14"/>
      <w:bookmarkEnd w:id="15"/>
    </w:p>
    <w:p w14:paraId="46B4E105" w14:textId="77777777" w:rsidR="00DF7BAA" w:rsidRDefault="00DF7BAA" w:rsidP="00DF7BAA">
      <w:pPr>
        <w:pStyle w:val="Nadpis2-2"/>
      </w:pPr>
      <w:bookmarkStart w:id="16" w:name="_Toc6410433"/>
      <w:bookmarkStart w:id="17" w:name="_Toc109648386"/>
      <w:r>
        <w:t>Projektová dokumentace</w:t>
      </w:r>
      <w:bookmarkEnd w:id="16"/>
      <w:bookmarkEnd w:id="17"/>
    </w:p>
    <w:p w14:paraId="2429675E" w14:textId="5311FD0C" w:rsidR="00A61843" w:rsidRPr="005014DD" w:rsidRDefault="00BF4CE0" w:rsidP="008C135D">
      <w:pPr>
        <w:pStyle w:val="Text2-1"/>
      </w:pPr>
      <w:r>
        <w:t xml:space="preserve">Projektová </w:t>
      </w:r>
      <w:r w:rsidRPr="005D2628">
        <w:t xml:space="preserve">dokumentace </w:t>
      </w:r>
      <w:r w:rsidR="00FD3C2D">
        <w:t>(</w:t>
      </w:r>
      <w:r w:rsidRPr="005D2628">
        <w:t>„</w:t>
      </w:r>
      <w:r w:rsidR="00FD3C2D">
        <w:t>DSP + PDPS“</w:t>
      </w:r>
      <w:r w:rsidR="004C6CD4">
        <w:rPr>
          <w:rFonts w:eastAsia="Times New Roman" w:cs="Arial"/>
          <w:lang w:eastAsia="cs-CZ"/>
        </w:rPr>
        <w:t>), zpracovaná společností LD p</w:t>
      </w:r>
      <w:r w:rsidR="00FD3C2D">
        <w:rPr>
          <w:rFonts w:eastAsia="Times New Roman" w:cs="Arial"/>
          <w:lang w:eastAsia="cs-CZ"/>
        </w:rPr>
        <w:t>rojekt s.r.o.</w:t>
      </w:r>
      <w:r w:rsidR="00FD3C2D" w:rsidRPr="00B77AAB">
        <w:rPr>
          <w:rFonts w:eastAsia="Times New Roman" w:cs="Arial"/>
          <w:lang w:eastAsia="cs-CZ"/>
        </w:rPr>
        <w:t xml:space="preserve">, </w:t>
      </w:r>
      <w:r w:rsidR="00FD3C2D">
        <w:rPr>
          <w:rFonts w:eastAsia="Times New Roman" w:cs="Arial"/>
          <w:lang w:eastAsia="cs-CZ"/>
        </w:rPr>
        <w:t>Leskauerova 2856/6, 628 00 Brno, IČO: 28358562</w:t>
      </w:r>
    </w:p>
    <w:p w14:paraId="58FC8738" w14:textId="48835459" w:rsidR="005014DD" w:rsidRPr="00512868" w:rsidRDefault="005014DD" w:rsidP="008C135D">
      <w:pPr>
        <w:pStyle w:val="Text2-1"/>
      </w:pPr>
      <w:r w:rsidRPr="00512868">
        <w:rPr>
          <w:rFonts w:eastAsia="Times New Roman" w:cs="Arial"/>
          <w:lang w:eastAsia="cs-CZ"/>
        </w:rPr>
        <w:t>Zhotovitel po uzavření SOD obdrží elektronickou podobu Projektové dokumentace v otevřené formě.</w:t>
      </w:r>
    </w:p>
    <w:p w14:paraId="636F3FDD" w14:textId="77777777" w:rsidR="00DF7BAA" w:rsidRPr="005D2628" w:rsidRDefault="00DF7BAA" w:rsidP="00DF7BAA">
      <w:pPr>
        <w:pStyle w:val="Nadpis2-2"/>
      </w:pPr>
      <w:bookmarkStart w:id="18" w:name="_Toc6410434"/>
      <w:bookmarkStart w:id="19" w:name="_Toc109648387"/>
      <w:r w:rsidRPr="005D2628">
        <w:t>Související dokumentace</w:t>
      </w:r>
      <w:bookmarkEnd w:id="18"/>
      <w:bookmarkEnd w:id="19"/>
    </w:p>
    <w:p w14:paraId="3DF1DC66" w14:textId="612D2F4C" w:rsidR="00DF7BAA" w:rsidRPr="006A76EA" w:rsidRDefault="00DF7BAA" w:rsidP="00EA2F4A">
      <w:pPr>
        <w:pStyle w:val="Text2-1"/>
      </w:pPr>
      <w:r w:rsidRPr="006A76EA">
        <w:t>Sc</w:t>
      </w:r>
      <w:r w:rsidR="00A61843" w:rsidRPr="006A76EA">
        <w:t>hvalovací protokol projektu S</w:t>
      </w:r>
      <w:r w:rsidR="00FC56E6">
        <w:t>právy železnic, státní organizace (dále jen „SŽ“)</w:t>
      </w:r>
      <w:r w:rsidR="005E0049">
        <w:t xml:space="preserve"> b</w:t>
      </w:r>
      <w:r w:rsidR="006A76EA" w:rsidRPr="006A76EA">
        <w:t>ude předán před podpisem SOD</w:t>
      </w:r>
      <w:r w:rsidR="009038FE" w:rsidRPr="006A76EA">
        <w:t>.</w:t>
      </w:r>
    </w:p>
    <w:p w14:paraId="24250E09" w14:textId="60A86F8A" w:rsidR="00FD3C2D" w:rsidRPr="00FD3C2D" w:rsidRDefault="00FD3C2D" w:rsidP="00FD3C2D">
      <w:pPr>
        <w:pStyle w:val="Text2-1"/>
      </w:pPr>
      <w:r w:rsidRPr="00FD3C2D">
        <w:t>Stavební povolení vydané Drážním úřadem Olomouc, č j.: DUCR-46193/21/</w:t>
      </w:r>
      <w:proofErr w:type="spellStart"/>
      <w:r w:rsidRPr="00FD3C2D">
        <w:t>Ka</w:t>
      </w:r>
      <w:proofErr w:type="spellEnd"/>
      <w:r w:rsidRPr="00FD3C2D">
        <w:t xml:space="preserve"> s nabytím právní moci dne 19. 6. 2021.</w:t>
      </w:r>
    </w:p>
    <w:p w14:paraId="770D4123" w14:textId="77777777" w:rsidR="00DF7BAA" w:rsidRDefault="00DF7BAA" w:rsidP="00DF7BAA">
      <w:pPr>
        <w:pStyle w:val="Nadpis2-1"/>
      </w:pPr>
      <w:bookmarkStart w:id="20" w:name="_Toc6410435"/>
      <w:bookmarkStart w:id="21" w:name="_Toc109648388"/>
      <w:r>
        <w:t>KOORDINACE S JINÝMI STAVBAMI</w:t>
      </w:r>
      <w:bookmarkEnd w:id="20"/>
      <w:bookmarkEnd w:id="21"/>
      <w:r>
        <w:t xml:space="preserve"> </w:t>
      </w:r>
    </w:p>
    <w:p w14:paraId="1C1B5E70" w14:textId="77777777" w:rsidR="00852E47" w:rsidRDefault="00DF7BAA" w:rsidP="00A61843">
      <w:pPr>
        <w:pStyle w:val="Text2-1"/>
      </w:pPr>
      <w:r>
        <w:t>Zhotovení stavby musí být provedeno v koordinaci s připravovanými, případně aktuálně realizovanými akcemi a to i dalších investorů, které přímo s předmětnou akcí souvisí nebo ji mohou ovlivnit. Součástí plnění Díla je i zajištění koordinace při realizaci prací, poskytování a rozsahu výluk, přidělení prostorů pro staveniště v jednotlivých žst. apod.</w:t>
      </w:r>
    </w:p>
    <w:p w14:paraId="66A07819" w14:textId="46941503" w:rsidR="00DF7BAA" w:rsidRDefault="00B848CB" w:rsidP="00DF7BAA">
      <w:pPr>
        <w:pStyle w:val="Nadpis2-1"/>
      </w:pPr>
      <w:bookmarkStart w:id="22" w:name="_Toc109648389"/>
      <w:r>
        <w:t>Požad</w:t>
      </w:r>
      <w:r w:rsidR="00190CAD">
        <w:t>a</w:t>
      </w:r>
      <w:r>
        <w:t>vky na technické řešení provedení díla</w:t>
      </w:r>
      <w:bookmarkEnd w:id="22"/>
    </w:p>
    <w:p w14:paraId="4F83F624" w14:textId="38723618" w:rsidR="002879D4" w:rsidRPr="002879D4" w:rsidRDefault="00DF7BAA" w:rsidP="002879D4">
      <w:pPr>
        <w:pStyle w:val="Nadpis2-2"/>
      </w:pPr>
      <w:bookmarkStart w:id="23" w:name="_Toc6410437"/>
      <w:bookmarkStart w:id="24" w:name="_Toc109648390"/>
      <w:r w:rsidRPr="00366E95">
        <w:t>Všeobecně</w:t>
      </w:r>
      <w:bookmarkEnd w:id="23"/>
      <w:bookmarkEnd w:id="24"/>
    </w:p>
    <w:p w14:paraId="3E426211" w14:textId="45C95B95" w:rsidR="002879D4" w:rsidRPr="00E2069A" w:rsidRDefault="00E2069A" w:rsidP="002879D4">
      <w:pPr>
        <w:pStyle w:val="Text2-1"/>
      </w:pPr>
      <w:r>
        <w:t>Předmětem rekonstrukce výpravní budovy (SO-101), jejíž součástí je přestavba hygienického zařízení na boxy pro kola (SO-102). Součástí rekonstrukce výpravní budovy je rekonstrukce fasády objektu v souladu se stávajícím materiálovým řešením, s</w:t>
      </w:r>
      <w:r w:rsidR="002454A0">
        <w:t> </w:t>
      </w:r>
      <w:r>
        <w:t xml:space="preserve">přihlédnutím k původnímu řešení objektu dle stavebně historického průzkumu. Jedná se především o odstranění nevhodných novodobých částí, výměny výplní otvorů za okna </w:t>
      </w:r>
      <w:r>
        <w:lastRenderedPageBreak/>
        <w:t>a dveře s dřevěným rámem a členěním dle původního řešení, výměna střešního pláště. Dále jsou součástí rekonstrukce obnova vnitřních povrchů tj. obnova podlahových konstrukcí, omítek stěn, stropů a podhledů. Budou provedeny sanační práce s cílem snížení vlhkosti obvodového pláště suterénního zdiva. Budou vyměněny staticky poškozené části stropních konstrukcí a konstrukce krovu. V rámci rekonstrukce je dále uvažováno s výměnou rozvodů a koncových prvků zdravotně technické infrastruktury, silnoproudé elektroinstalace, nuceného větrání, slaboproudé elektroinstalace. Bude provedena realizace nového hygienického zázemí včetně místnosti s přebalovacím pultem pro cestující v přímé návaznosti na čekárnu a dále drobné dispoziční úpravy v</w:t>
      </w:r>
      <w:r w:rsidR="002454A0">
        <w:t> </w:t>
      </w:r>
      <w:r>
        <w:t>rozsahu zřízení nového hygienického zázemí pro provoz výpravní budovy, úprava dispozičního řešení bytů ve 2.NP a realizace nových prostor pro nocleh dopravců.</w:t>
      </w:r>
    </w:p>
    <w:p w14:paraId="31F4B0F9" w14:textId="602E1E1C" w:rsidR="005817E1" w:rsidRDefault="005817E1" w:rsidP="00307EE1">
      <w:pPr>
        <w:pStyle w:val="Text2-1"/>
      </w:pPr>
      <w:r w:rsidRPr="00773B47">
        <w:rPr>
          <w:rStyle w:val="Tun"/>
        </w:rPr>
        <w:t>Zhotovitel je povinen vést elektronický stavební deník</w:t>
      </w:r>
      <w:r w:rsidRPr="00773B47">
        <w:t xml:space="preserve"> (dále jen "ESD") a to ode dne převzetí Staveniště do dne řádného předání a převzetí Díla nebo jeho části do uvedení do provozu / Zkušebního provozu, popřípadě do dne odstranění poslední zjištěné vady nebo dokončení nedokončené práce, zjištěné při kontrolní prohlídce Díla. ESD je veden v aplikaci „</w:t>
      </w:r>
      <w:proofErr w:type="spellStart"/>
      <w:r w:rsidRPr="00773B47">
        <w:t>Buildary.online</w:t>
      </w:r>
      <w:proofErr w:type="spellEnd"/>
      <w:r w:rsidRPr="00773B47">
        <w:t xml:space="preserve"> - elektronický stavební deník“ (</w:t>
      </w:r>
      <w:hyperlink r:id="rId11" w:history="1">
        <w:r w:rsidRPr="00773B47">
          <w:rPr>
            <w:rStyle w:val="Hypertextovodkaz"/>
            <w:noProof w:val="0"/>
          </w:rPr>
          <w:t>https://www.buildary.online/cs/moduly/elektronicky-stavebni-denik</w:t>
        </w:r>
      </w:hyperlink>
      <w:r w:rsidRPr="00773B47">
        <w:t xml:space="preserve">). ESD se vede v českém jazyce. Dodavatel poskytne zdarma Zhotoviteli před Datem zahájení prací maximálně 15 licenčních jednotek pro aplikaci </w:t>
      </w:r>
      <w:proofErr w:type="spellStart"/>
      <w:r w:rsidRPr="00773B47">
        <w:t>Buildary.online</w:t>
      </w:r>
      <w:proofErr w:type="spellEnd"/>
      <w:r w:rsidRPr="00773B47">
        <w:t xml:space="preserve"> pro vedení ESD a to na celou dobu povinnosti vést stavební deník dle § 157 zákona č. 183/2006 Sb. stavební zákon, v platném znění..</w:t>
      </w:r>
    </w:p>
    <w:p w14:paraId="0E8A3708" w14:textId="071D20CB" w:rsidR="00062BB7" w:rsidRDefault="002454A0" w:rsidP="00062BB7">
      <w:pPr>
        <w:pStyle w:val="Text2-1"/>
      </w:pPr>
      <w:r>
        <w:t xml:space="preserve">Zhotovitel </w:t>
      </w:r>
      <w:r w:rsidR="00190CAD">
        <w:t>dodrž</w:t>
      </w:r>
      <w:r>
        <w:t>í</w:t>
      </w:r>
      <w:r w:rsidR="00190CAD">
        <w:t xml:space="preserve"> podmínky závazného stanoviska Městské úřadu Světlá nad Sázavou, odboru stavebního úřadu a územního plánování</w:t>
      </w:r>
      <w:r w:rsidR="008B77F9">
        <w:t>,</w:t>
      </w:r>
      <w:r w:rsidR="00190CAD">
        <w:t xml:space="preserve"> čj. MSNS</w:t>
      </w:r>
      <w:r w:rsidR="008B77F9">
        <w:t>/17204/2020/OSÚaÚP-4. Stanovisko je součástí projektové dokumentace.</w:t>
      </w:r>
    </w:p>
    <w:p w14:paraId="67D96A0B" w14:textId="04B4BDA3" w:rsidR="00B9010B" w:rsidRPr="006454C9" w:rsidRDefault="00B9010B" w:rsidP="00062BB7">
      <w:pPr>
        <w:pStyle w:val="Text2-1"/>
      </w:pPr>
      <w:r w:rsidRPr="006454C9">
        <w:t>Zhotovitel je povinen provést před zahájením prací na omítkách stratigrafický průzkum vč. zprávy z tohoto průzkumu. V případě nálezu původních historických maleb v interiéru bude postupováno dle závazného stanoviska M</w:t>
      </w:r>
      <w:r w:rsidR="00611FA2" w:rsidRPr="006454C9">
        <w:t>ěstského úřadu Světlá nad Sázavou, odbor stavebního úřadu a územního plánování.</w:t>
      </w:r>
    </w:p>
    <w:p w14:paraId="44F4E596" w14:textId="7B2AD7FD" w:rsidR="00611FA2" w:rsidRPr="006454C9" w:rsidRDefault="002454A0" w:rsidP="00062BB7">
      <w:pPr>
        <w:pStyle w:val="Text2-1"/>
      </w:pPr>
      <w:r>
        <w:t>Zhotovitel</w:t>
      </w:r>
      <w:r w:rsidRPr="006454C9">
        <w:t xml:space="preserve"> </w:t>
      </w:r>
      <w:r w:rsidR="00611FA2" w:rsidRPr="006454C9">
        <w:t>zajistí v rámci pravidelných kontrolních dnů na stavbě přizvání zástupců státní památkové péče v souladu se závazným stanoviskem Městského úřadu Světlá nad S</w:t>
      </w:r>
      <w:r w:rsidR="000E279D" w:rsidRPr="006454C9">
        <w:t>ázavou, odbor stavebního úřadu a územního plánování.</w:t>
      </w:r>
    </w:p>
    <w:p w14:paraId="0781AA8A" w14:textId="32FA661A" w:rsidR="00D11CA7" w:rsidRPr="00AF4E91" w:rsidRDefault="00D11CA7" w:rsidP="00D11CA7">
      <w:pPr>
        <w:pStyle w:val="Text2-1"/>
      </w:pPr>
      <w:r w:rsidRPr="00AF4E91">
        <w:t xml:space="preserve">Odstavec 7.3.2 a 7.3.3 ve VTP/R/16/22 se ruší a nahrazuje se následujícími odstavci: </w:t>
      </w:r>
    </w:p>
    <w:p w14:paraId="14781706" w14:textId="79EEFE93" w:rsidR="00D11CA7" w:rsidRPr="00AF4E91" w:rsidRDefault="00D11CA7" w:rsidP="00D11CA7">
      <w:pPr>
        <w:pStyle w:val="Textbezslovn"/>
        <w:tabs>
          <w:tab w:val="left" w:pos="1701"/>
        </w:tabs>
        <w:ind w:left="1701" w:hanging="964"/>
      </w:pPr>
      <w:r w:rsidRPr="00AF4E91">
        <w:t>„7.3.2</w:t>
      </w:r>
      <w:r w:rsidRPr="00AF4E91">
        <w:tab/>
        <w:t xml:space="preserve">Zhotovitel vždy předloží Objednateli před převzetím části Díla nebo Díla jako podklad ke kolaudačnímu souhlasu nebo kolaudačnímu rozhodnutí doklady o nakládání s odpady. </w:t>
      </w:r>
      <w:r w:rsidRPr="00AF4E91">
        <w:rPr>
          <w:rStyle w:val="fontstyle01"/>
        </w:rPr>
        <w:t xml:space="preserve">Součástí těchto dokladů budou zejména evidence o druzích a množství odpadů, evidence o množství a druzích recyklovaných stavebních a demoličních odpadů, odpadů předaných k recyklaci na recyklační závod, evidence o množství a druzích </w:t>
      </w:r>
      <w:proofErr w:type="spellStart"/>
      <w:r w:rsidRPr="00AF4E91">
        <w:rPr>
          <w:rStyle w:val="fontstyle01"/>
        </w:rPr>
        <w:t>výzisku</w:t>
      </w:r>
      <w:proofErr w:type="spellEnd"/>
      <w:r w:rsidRPr="00AF4E91">
        <w:rPr>
          <w:rStyle w:val="fontstyle01"/>
        </w:rPr>
        <w:t>, včetně evidence o jejich uskladnění, využití nebo odstranění, a to včetně provozovatelů zařízení určeného pro nakládání s odpady, jimž byly odpady předány.</w:t>
      </w:r>
    </w:p>
    <w:p w14:paraId="5E17FF12" w14:textId="77777777" w:rsidR="00D11CA7" w:rsidRPr="00C653C9" w:rsidRDefault="00D11CA7" w:rsidP="00D11CA7">
      <w:pPr>
        <w:pStyle w:val="Textbezslovn"/>
        <w:tabs>
          <w:tab w:val="left" w:pos="1701"/>
        </w:tabs>
        <w:ind w:left="1701" w:hanging="964"/>
      </w:pPr>
      <w:r w:rsidRPr="00AF4E91">
        <w:t>7.3.3</w:t>
      </w:r>
      <w:r w:rsidRPr="00AF4E91">
        <w:tab/>
        <w:t xml:space="preserve">Zhotovitel zpracuje </w:t>
      </w:r>
      <w:r w:rsidRPr="00AF4E91">
        <w:rPr>
          <w:b/>
        </w:rPr>
        <w:t>Závěrečnou zprávu odpadového hospodářství stavby</w:t>
      </w:r>
      <w:r w:rsidRPr="00AF4E91">
        <w:t xml:space="preserve"> podle závazné osnovy uvedené v </w:t>
      </w:r>
      <w:proofErr w:type="gramStart"/>
      <w:r w:rsidRPr="00AF4E91">
        <w:t>Příloze B.1 směrnice</w:t>
      </w:r>
      <w:proofErr w:type="gramEnd"/>
      <w:r w:rsidRPr="00AF4E91">
        <w:t xml:space="preserve"> SŽ SM096, Směrnice pro nakládání s odpady, čj. 36061/2022-SŽ-GŘ-O15 ze dne 1. 6. 2022 (dále jen „SŽ SM096“), včetně </w:t>
      </w:r>
      <w:r w:rsidRPr="00AF4E91">
        <w:rPr>
          <w:b/>
        </w:rPr>
        <w:t>Výkazu o předcházení vzniku odpadu a nakládání s odpady</w:t>
      </w:r>
      <w:r w:rsidRPr="00AF4E91">
        <w:t xml:space="preserve"> dle Přílohy B.2 směrnice SŽ SM096.“</w:t>
      </w:r>
    </w:p>
    <w:p w14:paraId="29113165" w14:textId="5ADBCCAD" w:rsidR="00983727" w:rsidRPr="003860AC" w:rsidRDefault="00983727" w:rsidP="00983727">
      <w:pPr>
        <w:pStyle w:val="Nadpis2-2"/>
      </w:pPr>
      <w:bookmarkStart w:id="25" w:name="_Toc109648391"/>
      <w:r w:rsidRPr="003860AC">
        <w:t>Zeměměřická činnost zhotovitele</w:t>
      </w:r>
      <w:bookmarkEnd w:id="25"/>
    </w:p>
    <w:p w14:paraId="3D480155" w14:textId="386F12F4" w:rsidR="00983727" w:rsidRPr="003860AC" w:rsidRDefault="00983727" w:rsidP="00983727">
      <w:pPr>
        <w:pStyle w:val="Text2-1"/>
      </w:pPr>
      <w:r w:rsidRPr="003860AC">
        <w:t xml:space="preserve">Zhotovitel zažádá jmenovaného ÚOZI Objednatele </w:t>
      </w:r>
      <w:r w:rsidR="00C4074E" w:rsidRPr="003860AC">
        <w:t>o zajištění aktuálních podkladů a postupu vyplývajícího z požadavků uvedených v příslušných VTP a těchto ZTP pro provedení díla nejpozději do termínu předání Staveniště.</w:t>
      </w:r>
    </w:p>
    <w:p w14:paraId="0B8F9DB5" w14:textId="77777777" w:rsidR="00C4074E" w:rsidRPr="003860AC" w:rsidRDefault="00C4074E" w:rsidP="00C4074E">
      <w:pPr>
        <w:pStyle w:val="Text2-1"/>
      </w:pPr>
      <w:r w:rsidRPr="003860AC">
        <w:t>Zhotovitel zahájí vyhotovení podkladů pro majetkoprávní vypořádání stavby na základě zaměření skutečného provedení jednotlivých PS/SO bezodkladně po jejich dokončení, nejpozději do 3 měsíců od jejich dokončení.</w:t>
      </w:r>
    </w:p>
    <w:p w14:paraId="0D8D7586" w14:textId="77777777" w:rsidR="00DF7BAA" w:rsidRPr="00DC3F88" w:rsidRDefault="00DF7BAA" w:rsidP="00DF7BAA">
      <w:pPr>
        <w:pStyle w:val="Nadpis2-2"/>
      </w:pPr>
      <w:bookmarkStart w:id="26" w:name="_Toc6410438"/>
      <w:bookmarkStart w:id="27" w:name="_Toc109648392"/>
      <w:r w:rsidRPr="00DC3F88">
        <w:lastRenderedPageBreak/>
        <w:t>Doklady překládané zhotovitelem</w:t>
      </w:r>
      <w:bookmarkEnd w:id="26"/>
      <w:bookmarkEnd w:id="27"/>
    </w:p>
    <w:p w14:paraId="0E888E03" w14:textId="3A08C6A0" w:rsidR="002F30F4" w:rsidRPr="006C33D8" w:rsidRDefault="002454A0" w:rsidP="002454A0">
      <w:pPr>
        <w:pStyle w:val="Text2-1"/>
      </w:pPr>
      <w:r w:rsidRPr="002454A0">
        <w:t xml:space="preserve">Pokud již Zhotovitel nepředložil dále uvedené doklady pře uzavřením SOD, předloží </w:t>
      </w:r>
      <w:r>
        <w:t>p</w:t>
      </w:r>
      <w:r w:rsidR="002F30F4" w:rsidRPr="006C33D8">
        <w:t>řed zahájením prací na objektech, jejichž součástí jsou „Určená technická zařízení“ ve</w:t>
      </w:r>
      <w:r w:rsidR="002F30F4">
        <w:t> </w:t>
      </w:r>
      <w:r w:rsidR="002F30F4" w:rsidRPr="006C33D8">
        <w:t>smyslu vyhlášky MD č. 100/1995 Sb., kterou se stanoví podmínky pro provoz, konstrukci a</w:t>
      </w:r>
      <w:r>
        <w:t> </w:t>
      </w:r>
      <w:r w:rsidR="002F30F4" w:rsidRPr="006C33D8">
        <w:t xml:space="preserve">výrobu určených technických zařízení a jejich konkretizace (Řád určených technických zařízení), v platném znění, včetně prováděcích předpisů k této vyhlášce v platném znění, doklad o tom, že má </w:t>
      </w:r>
      <w:r>
        <w:t xml:space="preserve">pověření nebo má </w:t>
      </w:r>
      <w:r w:rsidR="002F30F4" w:rsidRPr="006C33D8">
        <w:t xml:space="preserve">zajištěnou spolupráci </w:t>
      </w:r>
      <w:r>
        <w:t>s </w:t>
      </w:r>
      <w:r w:rsidR="002F30F4" w:rsidRPr="006C33D8">
        <w:t>právnick</w:t>
      </w:r>
      <w:r>
        <w:t xml:space="preserve">ou </w:t>
      </w:r>
      <w:r w:rsidR="002F30F4" w:rsidRPr="006C33D8">
        <w:t>osob</w:t>
      </w:r>
      <w:r>
        <w:t>ou, která má pověření</w:t>
      </w:r>
      <w:r w:rsidR="002F30F4" w:rsidRPr="006C33D8">
        <w:t xml:space="preserve"> podle ust</w:t>
      </w:r>
      <w:r w:rsidR="002F30F4">
        <w:t>anovení</w:t>
      </w:r>
      <w:r w:rsidR="002F30F4" w:rsidRPr="006C33D8">
        <w:t xml:space="preserve"> §</w:t>
      </w:r>
      <w:r w:rsidR="002F30F4">
        <w:t> </w:t>
      </w:r>
      <w:r w:rsidR="002F30F4" w:rsidRPr="006C33D8">
        <w:t>47 odst. 4 zákona č.</w:t>
      </w:r>
      <w:r w:rsidR="002F30F4">
        <w:t> </w:t>
      </w:r>
      <w:r w:rsidR="002F30F4" w:rsidRPr="006C33D8">
        <w:t xml:space="preserve">266/1994 Sb. o drahách v platném znění pro všechny druhy „Určených technických zařízení“, dotčených výstavbou. Z tohoto dokladu musí být zřejmé, že se vztahuje k plnění předmětné zakázky a bez jeho předložení </w:t>
      </w:r>
      <w:r w:rsidR="002F30F4">
        <w:t xml:space="preserve">těchto dokladů </w:t>
      </w:r>
      <w:r w:rsidR="002F30F4" w:rsidRPr="006C33D8">
        <w:t>nebude možné zahájit práce na výše uvedených objektech.</w:t>
      </w:r>
    </w:p>
    <w:p w14:paraId="06E253F3" w14:textId="1E059897" w:rsidR="00DF7BAA" w:rsidRPr="00DC3F88" w:rsidRDefault="00DF7BAA" w:rsidP="00F04EC7">
      <w:pPr>
        <w:pStyle w:val="Text2-1"/>
      </w:pPr>
      <w:r w:rsidRPr="00DC3F88">
        <w:t xml:space="preserve">Zhotovitel </w:t>
      </w:r>
      <w:r w:rsidRPr="00DB4106">
        <w:rPr>
          <w:b/>
        </w:rPr>
        <w:t>dolož</w:t>
      </w:r>
      <w:r w:rsidR="00715E3A" w:rsidRPr="00DB4106">
        <w:rPr>
          <w:b/>
        </w:rPr>
        <w:t>í</w:t>
      </w:r>
      <w:r w:rsidR="00EB323B" w:rsidRPr="00DB4106">
        <w:rPr>
          <w:b/>
        </w:rPr>
        <w:t xml:space="preserve"> </w:t>
      </w:r>
      <w:r w:rsidR="00F04EC7" w:rsidRPr="00DB4106">
        <w:rPr>
          <w:b/>
        </w:rPr>
        <w:t>mimo</w:t>
      </w:r>
      <w:r w:rsidR="00F04EC7" w:rsidRPr="00F04EC7">
        <w:t xml:space="preserve"> </w:t>
      </w:r>
      <w:r w:rsidR="00F04EC7" w:rsidRPr="005A10D6">
        <w:rPr>
          <w:b/>
        </w:rPr>
        <w:t>jiné</w:t>
      </w:r>
      <w:r w:rsidR="00F04EC7" w:rsidRPr="00F04EC7">
        <w:t xml:space="preserve"> před zahájením prací na železniční dopravní cestě prosté </w:t>
      </w:r>
      <w:r w:rsidRPr="00DC3F88">
        <w:t>kopie dokladů o kvalifikaci zhotovitelů dle Předpisu o</w:t>
      </w:r>
      <w:r w:rsidR="00EB323B">
        <w:t> </w:t>
      </w:r>
      <w:r w:rsidRPr="00DC3F88">
        <w:t>odborné způsobilosti a znalosti osob při provozování dráhy a drážní dopravy SŽ Zam1, v platném znění:</w:t>
      </w:r>
    </w:p>
    <w:p w14:paraId="33BB4295" w14:textId="77777777" w:rsidR="001819B8" w:rsidRPr="00DC3F88" w:rsidRDefault="001819B8" w:rsidP="001302E4">
      <w:pPr>
        <w:pStyle w:val="Odrka1-1"/>
      </w:pPr>
      <w:r w:rsidRPr="00DC3F88">
        <w:t>B-02 – minimáln</w:t>
      </w:r>
      <w:r w:rsidR="00D56342" w:rsidRPr="00DC3F88">
        <w:t xml:space="preserve">ě </w:t>
      </w:r>
      <w:r w:rsidRPr="00DC3F88">
        <w:t>2 vedoucí prací / pracovníci na budovách v blízkosti kolejí</w:t>
      </w:r>
      <w:r w:rsidR="00D56342" w:rsidRPr="00DC3F88">
        <w:t>, tj. stavbyvedoucí a specialista (vedoucí prací) na pozemní stavby – zástupce stavbyvedoucího</w:t>
      </w:r>
    </w:p>
    <w:p w14:paraId="31F61589" w14:textId="77777777" w:rsidR="001819B8" w:rsidRDefault="001819B8" w:rsidP="001819B8">
      <w:pPr>
        <w:pStyle w:val="Odrka1-1"/>
      </w:pPr>
      <w:r w:rsidRPr="00DC3F88">
        <w:t xml:space="preserve">E-07 – (F10) minimálně </w:t>
      </w:r>
      <w:r w:rsidR="00D56342" w:rsidRPr="00DC3F88">
        <w:t>specialista (vedoucí prací) na elektrotechnická zařízení</w:t>
      </w:r>
    </w:p>
    <w:p w14:paraId="48A50694" w14:textId="2228ED4C" w:rsidR="00AC29E4" w:rsidRPr="00AC29E4" w:rsidRDefault="008C08C4" w:rsidP="008C08C4">
      <w:pPr>
        <w:pStyle w:val="Odrka1-1"/>
      </w:pPr>
      <w:r>
        <w:t xml:space="preserve">T-05c – </w:t>
      </w:r>
      <w:r w:rsidR="00AC29E4" w:rsidRPr="00AC29E4">
        <w:t xml:space="preserve">specialista (vedoucí prací) na sdělovací zařízení </w:t>
      </w:r>
    </w:p>
    <w:p w14:paraId="7DFA457C" w14:textId="66FFF362" w:rsidR="00AC29E4" w:rsidRDefault="008C08C4" w:rsidP="008C08C4">
      <w:pPr>
        <w:pStyle w:val="Odrka1-1"/>
      </w:pPr>
      <w:r>
        <w:t xml:space="preserve">Z-06c – </w:t>
      </w:r>
      <w:r w:rsidR="00AC29E4" w:rsidRPr="00AC29E4">
        <w:t xml:space="preserve">specialista (vedoucí prací) na zabezpečovací zařízení </w:t>
      </w:r>
    </w:p>
    <w:p w14:paraId="73EA8A5A" w14:textId="340D1366" w:rsidR="00DF7BAA" w:rsidRPr="00DC3F88" w:rsidRDefault="00DF7BAA" w:rsidP="00DF7BAA">
      <w:pPr>
        <w:pStyle w:val="Text2-1"/>
      </w:pPr>
      <w:r w:rsidRPr="00DC3F88">
        <w:t xml:space="preserve">Výše uvedené doklady upravující odbornou způsobilost musí osvědčit odbornou způsobilost samotného dodavatele (je-li fyzickou osobou) nebo jiné osoby, která bude pro dodavatele příslušnou činnost vykonávat.  </w:t>
      </w:r>
    </w:p>
    <w:p w14:paraId="0FED992A" w14:textId="25F8F0F3" w:rsidR="00983727" w:rsidRPr="00983727" w:rsidRDefault="00DF7BAA" w:rsidP="00983727">
      <w:pPr>
        <w:pStyle w:val="Nadpis2-2"/>
      </w:pPr>
      <w:bookmarkStart w:id="28" w:name="_Toc6410439"/>
      <w:bookmarkStart w:id="29" w:name="_Toc109648393"/>
      <w:r w:rsidRPr="00DC3F88">
        <w:t>Dokumentace zhotovitele pro stavbu</w:t>
      </w:r>
      <w:bookmarkEnd w:id="28"/>
      <w:bookmarkEnd w:id="29"/>
    </w:p>
    <w:p w14:paraId="124018DC" w14:textId="68E32A37" w:rsidR="003860AC" w:rsidRDefault="002454A0" w:rsidP="002454A0">
      <w:pPr>
        <w:pStyle w:val="Text2-1"/>
      </w:pPr>
      <w:r w:rsidRPr="002454A0">
        <w:t>Součástí předmětu díla je i vyhotovení Realizační dokumentace stavby (výrobní, montážní, dílenské, dokumentace dodavatele mostních objektů), která v případě potřeby rozpracovává PDPS s ohledem na znalosti konkrétních dodávaných výrobků, technologií, postupů a výrobních podmínek Zhotovitele. Obsah a rozsah RDS je definován přílohou P8 směrnice SŽ SM011, Dokumentace staveb Správy železnic, státní organizace (dále jen „SŽ SM011“), zejména pro</w:t>
      </w:r>
      <w:r w:rsidR="006F61F3" w:rsidRPr="00571FCF">
        <w:t>:</w:t>
      </w:r>
    </w:p>
    <w:p w14:paraId="7EC5236F" w14:textId="0C8E89E0" w:rsidR="006F61F3" w:rsidRDefault="006F61F3" w:rsidP="00AF4E91">
      <w:pPr>
        <w:pStyle w:val="Odrka1-1"/>
      </w:pPr>
      <w:r>
        <w:t>Zámečnické prvky</w:t>
      </w:r>
    </w:p>
    <w:p w14:paraId="534C0B0C" w14:textId="3F4B6CB2" w:rsidR="006F61F3" w:rsidRDefault="006F61F3" w:rsidP="00AF4E91">
      <w:pPr>
        <w:pStyle w:val="Odrka1-1"/>
      </w:pPr>
      <w:r>
        <w:t>Truhlářské prvky</w:t>
      </w:r>
    </w:p>
    <w:p w14:paraId="4B95C979" w14:textId="5826642A" w:rsidR="00571FCF" w:rsidRDefault="00571FCF" w:rsidP="00AF4E91">
      <w:pPr>
        <w:pStyle w:val="Odrka1-1"/>
      </w:pPr>
      <w:r>
        <w:t>Fasádní ozdobné prvky</w:t>
      </w:r>
    </w:p>
    <w:p w14:paraId="09321EE7" w14:textId="77777777" w:rsidR="004521D7" w:rsidRPr="00571FCF" w:rsidRDefault="004521D7" w:rsidP="004521D7">
      <w:pPr>
        <w:pStyle w:val="Text2-1"/>
      </w:pPr>
      <w:r w:rsidRPr="00571FCF">
        <w:t>Zhotovitel RDS dodá schválenou výkresovou dokumentaci pro provizorní zabezpečovací zařízení, řešící pouze cílový stav a rozhodující stavební postupy, odsouhlasené v připomínkovém řízení.</w:t>
      </w:r>
    </w:p>
    <w:p w14:paraId="2E8F8B87" w14:textId="6DD767E7" w:rsidR="00DF7BAA" w:rsidRDefault="00DF7BAA" w:rsidP="002454A0">
      <w:pPr>
        <w:pStyle w:val="Text2-1"/>
      </w:pPr>
      <w:r>
        <w:t xml:space="preserve">Za dodání schválené související výkresové dokumentace pro ostatní stavební postupy zodpovídá Zhotovitel stavby v souladu </w:t>
      </w:r>
      <w:r w:rsidR="002454A0" w:rsidRPr="002454A0">
        <w:t>s přílohou P8 směrnice SŽ SM011</w:t>
      </w:r>
      <w:r>
        <w:t>.</w:t>
      </w:r>
    </w:p>
    <w:p w14:paraId="3707F31A" w14:textId="2A9DE05A" w:rsidR="00B544A2" w:rsidRDefault="00B544A2" w:rsidP="00B544A2">
      <w:pPr>
        <w:pStyle w:val="Text2-1"/>
      </w:pPr>
      <w:r>
        <w:t xml:space="preserve">Zhotovitel zpracuje technologické </w:t>
      </w:r>
      <w:r w:rsidR="002454A0">
        <w:t>předpisy (</w:t>
      </w:r>
      <w:proofErr w:type="spellStart"/>
      <w:r w:rsidR="002454A0">
        <w:t>TePř</w:t>
      </w:r>
      <w:proofErr w:type="spellEnd"/>
      <w:r w:rsidR="002454A0">
        <w:t>)</w:t>
      </w:r>
      <w:r>
        <w:t xml:space="preserve"> prováděn</w:t>
      </w:r>
      <w:r w:rsidR="002454A0">
        <w:t xml:space="preserve">ých </w:t>
      </w:r>
      <w:r>
        <w:t>prací včetně kontrolního a zkušebního plánu v jednotlivých etapách stavby (především v plánované výluce) jednotlivých SO a PS v přiměřeném rozsahu nutném pro zhotovení stavby.</w:t>
      </w:r>
    </w:p>
    <w:p w14:paraId="34AD2D6A" w14:textId="05B4B2A4" w:rsidR="009F7BE7" w:rsidRDefault="009F7BE7" w:rsidP="00B544A2">
      <w:pPr>
        <w:pStyle w:val="Text2-1"/>
      </w:pPr>
      <w:r>
        <w:t>Zhotovitel stavby zajistí předložení dílenské a výrobní dokumentace jednotlivých prvků. Dokumentace bude v</w:t>
      </w:r>
      <w:r w:rsidR="002503DE">
        <w:t>ždy odsouhlasena projektantem a Objednatelem před prováděním. Nutno dodržet technologické postupy při provádění, dodržet skladování materiálů, zpracování detailů dle technologických pokynů projektanta i výrobce a prověřovat kvalitu zpracování. Konečné povrchové úpravy a barevnost bude odsouhlasena Objednatelem a</w:t>
      </w:r>
      <w:r w:rsidR="00D11CA7">
        <w:t> </w:t>
      </w:r>
      <w:r w:rsidR="002503DE">
        <w:t>architektem na provedeném vzorku. Náklady spojené s výše uvedenými úkony jsou součástí ceny za dílo.</w:t>
      </w:r>
    </w:p>
    <w:p w14:paraId="43548CD4" w14:textId="408501FD" w:rsidR="002503DE" w:rsidRDefault="002503DE" w:rsidP="00B544A2">
      <w:pPr>
        <w:pStyle w:val="Text2-1"/>
      </w:pPr>
      <w:r>
        <w:t>Konečné povrchové úpravy a barevnost bude odsouhlasena Objednatelem na provedeném vzorku. Náklady spojené s výše uvedenými úkony jsou součástí ceny za Dílo.</w:t>
      </w:r>
    </w:p>
    <w:p w14:paraId="40FA709B" w14:textId="481A553C" w:rsidR="00A07B80" w:rsidRDefault="00A07B80" w:rsidP="00EA2F4A">
      <w:pPr>
        <w:pStyle w:val="Nadpis2-2"/>
      </w:pPr>
      <w:bookmarkStart w:id="30" w:name="_Toc6410440"/>
      <w:bookmarkStart w:id="31" w:name="_Toc88657760"/>
      <w:bookmarkStart w:id="32" w:name="_Toc109648394"/>
      <w:bookmarkStart w:id="33" w:name="_Ref3280427"/>
      <w:bookmarkStart w:id="34" w:name="_Toc6410459"/>
      <w:bookmarkStart w:id="35" w:name="_Toc14262680"/>
      <w:r w:rsidRPr="00A07B80">
        <w:lastRenderedPageBreak/>
        <w:t>Dokumentace skutečného provedení stavby</w:t>
      </w:r>
      <w:bookmarkEnd w:id="30"/>
      <w:bookmarkEnd w:id="31"/>
      <w:bookmarkEnd w:id="32"/>
    </w:p>
    <w:p w14:paraId="3544AD8C" w14:textId="210DE371" w:rsidR="004C5ECE" w:rsidRPr="00C057A4" w:rsidRDefault="004C5ECE" w:rsidP="004C5ECE">
      <w:pPr>
        <w:pStyle w:val="Text2-1"/>
      </w:pPr>
      <w:r w:rsidRPr="00C057A4">
        <w:t>DSPS bude zpracována dle Přílohy P9 směrnice SŽ SM011.</w:t>
      </w:r>
    </w:p>
    <w:p w14:paraId="4C0B99A2" w14:textId="30160A7F" w:rsidR="008377ED" w:rsidRDefault="008377ED" w:rsidP="008377ED">
      <w:pPr>
        <w:pStyle w:val="Text2-1"/>
      </w:pPr>
      <w:r>
        <w:t>Zhotovitel předá v souladu se směrnicí SŽDC č. 117 Předávání digitální dokumentace z investiční výstavby SŽDC, článek 3.1.3.2 při odevzdání DSPS Panoramatické fotografie. Panoramatické fotografie budou splňovat podmínky uvedené ve směrnici SŽDC č. 117 článku č. 3.1.4.3.9 Předání prostorových dat. Panoramatické foto</w:t>
      </w:r>
      <w:r w:rsidR="00E53AD6">
        <w:t>grafie budou pořízeny v rozsahu</w:t>
      </w:r>
      <w:r>
        <w:t>, ve kterých investiční akce proběhla a budou předána na vhodném přenosném zařízení podle objemu dat (např. externí HD).</w:t>
      </w:r>
    </w:p>
    <w:p w14:paraId="06C2492F" w14:textId="24B58D9E" w:rsidR="00A07B80" w:rsidRPr="00A07B80" w:rsidRDefault="00A07B80" w:rsidP="006C629E">
      <w:pPr>
        <w:numPr>
          <w:ilvl w:val="2"/>
          <w:numId w:val="6"/>
        </w:numPr>
        <w:spacing w:after="120" w:line="276" w:lineRule="auto"/>
        <w:jc w:val="both"/>
        <w:rPr>
          <w:rFonts w:ascii="Verdana" w:hAnsi="Verdana"/>
        </w:rPr>
      </w:pPr>
      <w:r w:rsidRPr="00A07B80">
        <w:rPr>
          <w:rFonts w:ascii="Verdana" w:hAnsi="Verdana"/>
        </w:rPr>
        <w:t>Předání DSPS dle odst. 8.</w:t>
      </w:r>
      <w:r w:rsidRPr="00BF6995">
        <w:rPr>
          <w:rFonts w:ascii="Verdana" w:hAnsi="Verdana"/>
        </w:rPr>
        <w:t xml:space="preserve">3.5 </w:t>
      </w:r>
      <w:r w:rsidRPr="00EA2F4A">
        <w:rPr>
          <w:rFonts w:ascii="Verdana" w:hAnsi="Verdana"/>
        </w:rPr>
        <w:t>VTP/R/1</w:t>
      </w:r>
      <w:r w:rsidR="00A45531">
        <w:rPr>
          <w:rFonts w:ascii="Verdana" w:hAnsi="Verdana"/>
        </w:rPr>
        <w:t>6</w:t>
      </w:r>
      <w:r w:rsidRPr="00EA2F4A">
        <w:rPr>
          <w:rFonts w:ascii="Verdana" w:hAnsi="Verdana"/>
        </w:rPr>
        <w:t>/2</w:t>
      </w:r>
      <w:r w:rsidR="00A45531">
        <w:rPr>
          <w:rFonts w:ascii="Verdana" w:hAnsi="Verdana"/>
        </w:rPr>
        <w:t>2</w:t>
      </w:r>
      <w:r w:rsidRPr="00BF6995">
        <w:rPr>
          <w:rFonts w:ascii="Verdana" w:hAnsi="Verdana"/>
        </w:rPr>
        <w:t xml:space="preserve"> proběhne</w:t>
      </w:r>
      <w:r w:rsidRPr="00A07B80">
        <w:rPr>
          <w:rFonts w:ascii="Verdana" w:hAnsi="Verdana"/>
        </w:rPr>
        <w:t xml:space="preserve"> </w:t>
      </w:r>
      <w:r w:rsidRPr="00B544A2">
        <w:rPr>
          <w:rFonts w:ascii="Verdana" w:hAnsi="Verdana"/>
        </w:rPr>
        <w:t xml:space="preserve">na médiu </w:t>
      </w:r>
      <w:r w:rsidR="00B544A2" w:rsidRPr="00B544A2">
        <w:rPr>
          <w:rFonts w:ascii="Verdana" w:hAnsi="Verdana"/>
        </w:rPr>
        <w:t>DVD.</w:t>
      </w:r>
    </w:p>
    <w:p w14:paraId="292491B7" w14:textId="54BA89BC" w:rsidR="00B367A1" w:rsidRDefault="00B367A1" w:rsidP="00EA2F4A">
      <w:pPr>
        <w:pStyle w:val="Nadpis2-2"/>
      </w:pPr>
      <w:bookmarkStart w:id="36" w:name="_Toc109648395"/>
      <w:bookmarkStart w:id="37" w:name="_Toc6410458"/>
      <w:bookmarkStart w:id="38" w:name="_Toc88657778"/>
      <w:r w:rsidRPr="00B367A1">
        <w:t>Životní prostředí</w:t>
      </w:r>
      <w:bookmarkEnd w:id="36"/>
      <w:r w:rsidRPr="00B367A1">
        <w:t xml:space="preserve"> </w:t>
      </w:r>
      <w:bookmarkEnd w:id="37"/>
      <w:bookmarkEnd w:id="38"/>
    </w:p>
    <w:p w14:paraId="6CD3F5FD" w14:textId="77777777" w:rsidR="00F34905" w:rsidRPr="0037719A" w:rsidRDefault="00F34905" w:rsidP="00F34905">
      <w:pPr>
        <w:pStyle w:val="Text2-1"/>
        <w:rPr>
          <w:rStyle w:val="Tun"/>
        </w:rPr>
      </w:pPr>
      <w:r w:rsidRPr="0037719A">
        <w:rPr>
          <w:rStyle w:val="Tun"/>
        </w:rPr>
        <w:t xml:space="preserve">Nakládání s odpady </w:t>
      </w:r>
    </w:p>
    <w:p w14:paraId="77E9EFFB" w14:textId="05A47495" w:rsidR="007323A5" w:rsidRPr="00701234" w:rsidRDefault="007323A5" w:rsidP="007323A5">
      <w:pPr>
        <w:pStyle w:val="Text2-2"/>
      </w:pPr>
      <w:r w:rsidRPr="00701234">
        <w:t>Vzhledem k výskytu azbestu v rámci demolovaných staveb je Zhotovitel povinen práce spojené s expozicí azbestu ohlásit příslušnému orgánu ochrany veřejného zdraví takové práce, při nichž jsou nebo mohou být zaměstnanci exponováni azbestem. Hlášení je zhotovitel povinen učinit nejméně 30 dnů před zahájením práce a dále vždy, když dojde ke změně pracovních podmínek, které pravděpodobně mohou mít za následek zvýšení expozice azbestového prachu nebo prachu z materiálů, které azbest obsahují. O těchto skutečnostech bude zhotovitel informovat TDS a specialistu ŽP Objednatele v</w:t>
      </w:r>
      <w:r w:rsidR="00D11CA7">
        <w:t> </w:t>
      </w:r>
      <w:r w:rsidRPr="00701234">
        <w:t>náležitém předstihu.</w:t>
      </w:r>
    </w:p>
    <w:p w14:paraId="06073425" w14:textId="72D6E106" w:rsidR="007323A5" w:rsidRPr="007323A5" w:rsidRDefault="007323A5" w:rsidP="007323A5">
      <w:pPr>
        <w:pStyle w:val="Text2-2"/>
      </w:pPr>
      <w:r w:rsidRPr="007323A5">
        <w:rPr>
          <w:b/>
        </w:rPr>
        <w:t>Nad rámec Projektové dokumentace bude Zhotovitel stavební a</w:t>
      </w:r>
      <w:r w:rsidR="00D11CA7">
        <w:rPr>
          <w:b/>
        </w:rPr>
        <w:t> </w:t>
      </w:r>
      <w:r w:rsidRPr="007323A5">
        <w:rPr>
          <w:b/>
        </w:rPr>
        <w:t>demoliční odpad (skupina katalogu odpadů č. 17) v co největší možné míře recyklovat.</w:t>
      </w:r>
      <w:r w:rsidRPr="007323A5">
        <w:t xml:space="preserve"> Do procesu recyklace nespadá vytěžená zemina. V</w:t>
      </w:r>
      <w:r w:rsidR="00D11CA7">
        <w:t> </w:t>
      </w:r>
      <w:r w:rsidRPr="007323A5">
        <w:t xml:space="preserve">rámci Odpadového hospodářství je v Projektové dokumentaci pro daný odpad většinou navržen způsob likvidace odvoz na skládku. </w:t>
      </w:r>
      <w:r w:rsidRPr="007323A5">
        <w:rPr>
          <w:b/>
        </w:rPr>
        <w:t>Zhotovitel bude se stavebním a demoličním odpadem</w:t>
      </w:r>
      <w:r w:rsidRPr="007323A5">
        <w:t xml:space="preserve"> (s katalogovými čísly odpadů: </w:t>
      </w:r>
      <w:r w:rsidR="00327428">
        <w:br/>
      </w:r>
      <w:r w:rsidRPr="007323A5">
        <w:t>17 01 01 Beton; 17 01 02 Cihly; 17 01 03 Tašky a keramické výrobky; 17 01 07 Směsi nebo oddělené frakce betonu, cihel, tašek a keramických výrobků neuvedené pod číslem 17 01 06; 17 02 01 Dřevo; 17 02 02 Sklo; 17 02 03 Plasty; 17 03 02 Asfaltové směsi neuvedené pod číslem 17 03 01; 17 04 Kovy (včetně jejich slitin; 17 05 04 Zemina a kamení neuvedené pod číslem 17 05 03;  17 05 08 Štěrk ze železničního svršku neuvedený pod číslem 17 05 07; 17 06 04 Izolační materiály neuvedené pod čísly 17 06 01 a 17 06 03; 17 08 02 Stavební materiály na bázi sádry neuvedené pod číslem 17 08 01; 17 09 04 Směsné stavební a demoliční odpady neuvedené pod čísly 17 09 01, 17 09 02 a 17 09 03</w:t>
      </w:r>
      <w:r w:rsidRPr="00D96634">
        <w:t>)</w:t>
      </w:r>
      <w:r w:rsidRPr="00D96634">
        <w:rPr>
          <w:b/>
        </w:rPr>
        <w:t xml:space="preserve"> nakládat jako s odpadem vhodným k dalšímu zpracování, resp. k recyklaci.</w:t>
      </w:r>
      <w:r w:rsidRPr="007323A5">
        <w:t xml:space="preserve"> Tento stavební a demoliční odpad, považovaný za vhodný k recyklaci </w:t>
      </w:r>
      <w:r w:rsidRPr="00D96634">
        <w:rPr>
          <w:b/>
        </w:rPr>
        <w:t>nebude odvážen na skládky odpadu</w:t>
      </w:r>
      <w:r w:rsidRPr="007323A5">
        <w:t>, nýbrž v případě kdy nedojde k jeho přípravě k opětovnému použití a jeho následného využití Zhotovitelem, bude předáván k dalšímu zpracování na nejbližší k tomu určená recyklační místa/centra. Přehled recyklačních center v rámci České republ</w:t>
      </w:r>
      <w:r>
        <w:t xml:space="preserve">iky je uveden např. na webových </w:t>
      </w:r>
      <w:r w:rsidRPr="007323A5">
        <w:t xml:space="preserve">stránkách https://www.betonserver.cz/skladky-suti-recyklace/recyklacni-centra. Zhotovitel ocení položky odpadů v SO 90-90 s výše uvedenými katalogovými čísly odpadů k recyklaci na jím navržená recyklační místa/centra. Do Závěrečné zprávy o nakládání s odpady je Zhotovitel povinen nad rámec Projektové dokumentace doplnit přehlednou tabulku nejen likvidovaných odpadů, ale i odpadů předaných k recyklaci, popřípadě k přípravě pro opětovné použití. </w:t>
      </w:r>
    </w:p>
    <w:p w14:paraId="6366085D" w14:textId="55432B23" w:rsidR="00D96634" w:rsidRPr="00D96634" w:rsidRDefault="00D96634" w:rsidP="00D96634">
      <w:pPr>
        <w:pStyle w:val="Text2-2"/>
      </w:pPr>
      <w:r w:rsidRPr="00D96634">
        <w:t xml:space="preserve">Demolice budou realizovány v souladu s Metodickým návodem odboru odpadů MŽP při řízení vzniku stavebních a demoličních odpadů a pro nakládání s nimi (srpen 2018). Zhotovitel zpracuje tzv. Demoliční plán, který předá ke kontrole TDS a specialistovi ŽP Objednatele. Součástí Demoličního plánu bude vymezení částí stavby s nebezpečným odpadem, bude identifikovat materiály k opětovnému použití nebo recyklaci, identifikovat odpady a postupy rozebrání </w:t>
      </w:r>
      <w:r w:rsidRPr="00D96634">
        <w:lastRenderedPageBreak/>
        <w:t>a demolice, zjištění kvality a množství materiálů, které se dají umístit v rámci stavby. Při demolici se budou postupně odstraňovat příměsi komplikující recyklaci stavební suti a nakládat s nimi samostatně. Dále je nutné rozebírat selektivně a shromažďovat demoliční odpad odděleně, aby byla zajištěna potřebná kvalita vytříděného materiálu určeného k recyklaci nebo opětovnému použití. Zhotovitel před ukončením díla předá TDS a specialistovi ŽP Objednatele přehled s uvedeným množstvím, se způsobem nakládání vzniklého stavebního a demoličního odpadu a mírou recyklace pro předmětné</w:t>
      </w:r>
      <w:r w:rsidR="00D11CA7">
        <w:t> objekty</w:t>
      </w:r>
      <w:r w:rsidRPr="00D96634">
        <w:t>.</w:t>
      </w:r>
    </w:p>
    <w:p w14:paraId="68FF405E" w14:textId="77777777" w:rsidR="000A7CA0" w:rsidRPr="00052DB3" w:rsidRDefault="000A7CA0" w:rsidP="000A7CA0">
      <w:pPr>
        <w:pStyle w:val="Text2-2"/>
        <w:rPr>
          <w:rStyle w:val="Tun"/>
          <w:b w:val="0"/>
        </w:rPr>
      </w:pPr>
      <w:r w:rsidRPr="00052DB3">
        <w:rPr>
          <w:rStyle w:val="Tun"/>
          <w:b w:val="0"/>
        </w:rPr>
        <w:t xml:space="preserve">Zhotovitel předloží </w:t>
      </w:r>
      <w:r>
        <w:rPr>
          <w:rStyle w:val="Tun"/>
          <w:b w:val="0"/>
        </w:rPr>
        <w:t>TDS</w:t>
      </w:r>
      <w:r w:rsidRPr="00052DB3">
        <w:rPr>
          <w:rStyle w:val="Tun"/>
          <w:b w:val="0"/>
        </w:rPr>
        <w:t xml:space="preserve"> a </w:t>
      </w:r>
      <w:r>
        <w:rPr>
          <w:rStyle w:val="Tun"/>
          <w:b w:val="0"/>
        </w:rPr>
        <w:t>s</w:t>
      </w:r>
      <w:r w:rsidRPr="00052DB3">
        <w:rPr>
          <w:rStyle w:val="Tun"/>
          <w:b w:val="0"/>
        </w:rPr>
        <w:t>pecialistovi ŽP Objednatele</w:t>
      </w:r>
      <w:r w:rsidRPr="00052DB3" w:rsidDel="00C3773A">
        <w:rPr>
          <w:rStyle w:val="Tun"/>
          <w:b w:val="0"/>
        </w:rPr>
        <w:t xml:space="preserve"> </w:t>
      </w:r>
      <w:r w:rsidRPr="00052DB3">
        <w:rPr>
          <w:rStyle w:val="Tun"/>
          <w:b w:val="0"/>
        </w:rPr>
        <w:t xml:space="preserve">návrh Plánu vzorkování těženého železničního svršku a spodku a výkopových zemin v ostatních konstrukčních vrstvách. Plán vzorkování bude zpracován dle postupu stavebních prací (dle ZOV). Následné vzorkování proběhne za účasti </w:t>
      </w:r>
      <w:r>
        <w:rPr>
          <w:rStyle w:val="Tun"/>
          <w:b w:val="0"/>
        </w:rPr>
        <w:t>s</w:t>
      </w:r>
      <w:r w:rsidRPr="00052DB3">
        <w:rPr>
          <w:rStyle w:val="Tun"/>
          <w:b w:val="0"/>
        </w:rPr>
        <w:t>pecialisty ŽP Objednatele a</w:t>
      </w:r>
      <w:r>
        <w:rPr>
          <w:rStyle w:val="Tun"/>
          <w:b w:val="0"/>
        </w:rPr>
        <w:t> </w:t>
      </w:r>
      <w:r w:rsidRPr="00052DB3">
        <w:rPr>
          <w:rStyle w:val="Tun"/>
          <w:b w:val="0"/>
        </w:rPr>
        <w:t>Správce trati.</w:t>
      </w:r>
    </w:p>
    <w:p w14:paraId="720E34F6" w14:textId="5289D1F8" w:rsidR="000A7CA0" w:rsidRDefault="000A7CA0" w:rsidP="000A7CA0">
      <w:pPr>
        <w:pStyle w:val="Text2-2"/>
        <w:rPr>
          <w:rStyle w:val="Tun"/>
          <w:b w:val="0"/>
        </w:rPr>
      </w:pPr>
      <w:r w:rsidRPr="00052DB3">
        <w:rPr>
          <w:rStyle w:val="Tun"/>
          <w:b w:val="0"/>
        </w:rPr>
        <w:t xml:space="preserve">Zhotovitel na základě závěrů ze vzorkování předá </w:t>
      </w:r>
      <w:r>
        <w:rPr>
          <w:rStyle w:val="Tun"/>
          <w:b w:val="0"/>
        </w:rPr>
        <w:t>s</w:t>
      </w:r>
      <w:r w:rsidRPr="00052DB3">
        <w:rPr>
          <w:rStyle w:val="Tun"/>
          <w:b w:val="0"/>
        </w:rPr>
        <w:t xml:space="preserve">pecialistovi ŽP Objednatele plán nakládání s vytěženým materiálem, respektive odpadem, který bude specifikovat změny oproti </w:t>
      </w:r>
      <w:r>
        <w:rPr>
          <w:rStyle w:val="Tun"/>
          <w:b w:val="0"/>
        </w:rPr>
        <w:t>P</w:t>
      </w:r>
      <w:r w:rsidRPr="00052DB3">
        <w:rPr>
          <w:rStyle w:val="Tun"/>
          <w:b w:val="0"/>
        </w:rPr>
        <w:t>rojektové dokumentaci. Důraz bude kladen na</w:t>
      </w:r>
      <w:r>
        <w:rPr>
          <w:rStyle w:val="Tun"/>
          <w:b w:val="0"/>
        </w:rPr>
        <w:t> </w:t>
      </w:r>
      <w:r w:rsidRPr="00052DB3">
        <w:rPr>
          <w:rStyle w:val="Tun"/>
          <w:b w:val="0"/>
        </w:rPr>
        <w:t>maximální míru recyklace a dalšího využití materiálu, respektive odpadu.</w:t>
      </w:r>
    </w:p>
    <w:p w14:paraId="4631D3B1" w14:textId="77777777" w:rsidR="000A7CA0" w:rsidRPr="00217951" w:rsidRDefault="000A7CA0" w:rsidP="000A7CA0">
      <w:pPr>
        <w:pStyle w:val="Text2-2"/>
      </w:pPr>
      <w:r w:rsidRPr="00217951">
        <w:rPr>
          <w:rStyle w:val="Tun"/>
        </w:rPr>
        <w:t>Zhotovitel stavby si zajistí rozsah skládek, resp</w:t>
      </w:r>
      <w:r>
        <w:rPr>
          <w:rStyle w:val="Tun"/>
        </w:rPr>
        <w:t>.</w:t>
      </w:r>
      <w:r w:rsidRPr="00217951">
        <w:rPr>
          <w:rStyle w:val="Tun"/>
        </w:rPr>
        <w:t xml:space="preserve"> recyklačních </w:t>
      </w:r>
      <w:r>
        <w:rPr>
          <w:rStyle w:val="Tun"/>
        </w:rPr>
        <w:t xml:space="preserve">míst/center </w:t>
      </w:r>
      <w:r w:rsidRPr="00217951">
        <w:rPr>
          <w:rStyle w:val="Tun"/>
        </w:rPr>
        <w:t>sám, a to dle celkového množství a kategorie odpadů a</w:t>
      </w:r>
      <w:r>
        <w:rPr>
          <w:rStyle w:val="Tun"/>
        </w:rPr>
        <w:t> </w:t>
      </w:r>
      <w:r w:rsidRPr="00217951">
        <w:rPr>
          <w:rStyle w:val="Tun"/>
        </w:rPr>
        <w:t>tuto cenu si včetně rizika zohlední v nabídkové ceně položky.</w:t>
      </w:r>
      <w:r w:rsidRPr="00217951">
        <w:t xml:space="preserve">   </w:t>
      </w:r>
    </w:p>
    <w:p w14:paraId="3BA18D05" w14:textId="66757E92" w:rsidR="000A7CA0" w:rsidRDefault="000A7CA0" w:rsidP="000A7CA0">
      <w:pPr>
        <w:pStyle w:val="Text2-2"/>
      </w:pPr>
      <w:r w:rsidRPr="00217951">
        <w:rPr>
          <w:rStyle w:val="Tun"/>
        </w:rPr>
        <w:t>Polohy a vzdálenosti skládek</w:t>
      </w:r>
      <w:r>
        <w:rPr>
          <w:rStyle w:val="Tun"/>
        </w:rPr>
        <w:t>, resp. recyklačních míst/center</w:t>
      </w:r>
      <w:r w:rsidRPr="00217951">
        <w:rPr>
          <w:rStyle w:val="Tun"/>
        </w:rPr>
        <w:t xml:space="preserve"> pro</w:t>
      </w:r>
      <w:r>
        <w:rPr>
          <w:rStyle w:val="Tun"/>
        </w:rPr>
        <w:t> </w:t>
      </w:r>
      <w:r w:rsidRPr="00217951">
        <w:rPr>
          <w:rStyle w:val="Tun"/>
        </w:rPr>
        <w:t>likvidaci</w:t>
      </w:r>
      <w:r>
        <w:rPr>
          <w:rStyle w:val="Tun"/>
        </w:rPr>
        <w:t>, resp. recyklaci</w:t>
      </w:r>
      <w:r w:rsidRPr="00217951">
        <w:rPr>
          <w:rStyle w:val="Tun"/>
        </w:rPr>
        <w:t xml:space="preserve"> odpadů uvedené v Projektové dokumentaci jsou pouze informativní a slouží pro interní potřeby Objednatele a</w:t>
      </w:r>
      <w:r>
        <w:rPr>
          <w:rStyle w:val="Tun"/>
        </w:rPr>
        <w:t> </w:t>
      </w:r>
      <w:r w:rsidRPr="00217951">
        <w:rPr>
          <w:rStyle w:val="Tun"/>
        </w:rPr>
        <w:t>stavebního řízení. Umístění skládek</w:t>
      </w:r>
      <w:r>
        <w:rPr>
          <w:rStyle w:val="Tun"/>
        </w:rPr>
        <w:t>, resp. recyklačních míst/center</w:t>
      </w:r>
      <w:r w:rsidRPr="00217951">
        <w:rPr>
          <w:rStyle w:val="Tun"/>
        </w:rPr>
        <w:t xml:space="preserve"> není podkladem pro výběrové řízení na</w:t>
      </w:r>
      <w:r>
        <w:rPr>
          <w:rStyle w:val="Tun"/>
        </w:rPr>
        <w:t> </w:t>
      </w:r>
      <w:r w:rsidRPr="00217951">
        <w:rPr>
          <w:rStyle w:val="Tun"/>
        </w:rPr>
        <w:t>zhotovitele stavby, má tedy pouze informativní charakter.</w:t>
      </w:r>
      <w:r w:rsidRPr="00217951">
        <w:t xml:space="preserve"> </w:t>
      </w:r>
    </w:p>
    <w:p w14:paraId="68EE28B2" w14:textId="77777777" w:rsidR="000A7CA0" w:rsidRPr="00571FCF" w:rsidRDefault="000A7CA0" w:rsidP="000A7CA0">
      <w:pPr>
        <w:pStyle w:val="Text2-2"/>
      </w:pPr>
      <w:r w:rsidRPr="00571FCF">
        <w:t>Za vícepráci pro položku „Likvidace odpadů včetně dopravy“ se počítá navýšení množství odpadu v dané kategorii nad rámec celkového množství v kategorii v součtu všech SO a PS uvedené v SO 90-90.</w:t>
      </w:r>
    </w:p>
    <w:p w14:paraId="58554170" w14:textId="77777777" w:rsidR="000A7CA0" w:rsidRPr="00571FCF" w:rsidRDefault="000A7CA0" w:rsidP="000A7CA0">
      <w:pPr>
        <w:pStyle w:val="Text2-2"/>
      </w:pPr>
      <w:r w:rsidRPr="00571FCF">
        <w:t xml:space="preserve">Ceny Zhotovitele pro „Likvidaci odpadu včetně dopravy“ lze využít do množství odpadu v dané kategorii navýšené o 20%. V případě, kdy množství odpadu v daném druhu odpadu překročí 20%, má Objednatel možnost požadovat po Zhotoviteli individuální kalkulaci, příp. si zajistit likvidaci odpadu sám. </w:t>
      </w:r>
    </w:p>
    <w:p w14:paraId="3494FBE6" w14:textId="77777777" w:rsidR="000A7CA0" w:rsidRPr="00571FCF" w:rsidRDefault="000A7CA0" w:rsidP="000A7CA0">
      <w:pPr>
        <w:pStyle w:val="Text2-2"/>
      </w:pPr>
      <w:r w:rsidRPr="00571FCF">
        <w:t xml:space="preserve">Objednatel v průběhu zhotovení stavby oznámí Zhotoviteli, zda si vícepráce nad 20%, každé jedné kategorii odpadu - položce SO 90-90, vztahující se k „Likvidaci odpadů včetně dopravy“ zajistí sám. </w:t>
      </w:r>
    </w:p>
    <w:p w14:paraId="0E7D00A3" w14:textId="3B6F3EB8" w:rsidR="000A7CA0" w:rsidRDefault="000A7CA0" w:rsidP="000A7CA0">
      <w:pPr>
        <w:pStyle w:val="Text2-2"/>
      </w:pPr>
      <w:r w:rsidRPr="00571FCF">
        <w:t>Zhotovitel stavby si zajistí rozsah skládek</w:t>
      </w:r>
      <w:r w:rsidRPr="00571FCF">
        <w:rPr>
          <w:rStyle w:val="Tun"/>
          <w:b w:val="0"/>
        </w:rPr>
        <w:t>, resp. recyklačních míst/center</w:t>
      </w:r>
      <w:r w:rsidRPr="00571FCF">
        <w:t xml:space="preserve"> a možnost ukládání odpadů sám, a to v návaznosti na v projektové dokumentaci předpokládaný celkový předpokládaný rozsah odpadů v rámci jednotlivých kategorií. Zhotovitel bude při zajišťování kapacit skládek zároveň počítat s tím, že množství odpadů může být v rámci každé kategorie až o 20% vyšší. </w:t>
      </w:r>
    </w:p>
    <w:p w14:paraId="35C5E8B8" w14:textId="609950D8" w:rsidR="00327428" w:rsidRPr="00571FCF" w:rsidRDefault="00327428" w:rsidP="00327428">
      <w:pPr>
        <w:pStyle w:val="Text2-2"/>
      </w:pPr>
      <w:r w:rsidRPr="00327428">
        <w:t>Zhotovitel oceňuje položky odpadů (Varianta 901 až 999) pouze SO 90-90, v jednotlivých SO/PS je neoceňuje.</w:t>
      </w:r>
    </w:p>
    <w:p w14:paraId="49D8425E" w14:textId="36D990E8" w:rsidR="00AC29E4" w:rsidRPr="009B1D52" w:rsidRDefault="00AC29E4" w:rsidP="00AC29E4">
      <w:pPr>
        <w:pStyle w:val="Nadpis2-2"/>
      </w:pPr>
      <w:bookmarkStart w:id="39" w:name="_Ref100580295"/>
      <w:bookmarkStart w:id="40" w:name="_Toc109648396"/>
      <w:r w:rsidRPr="009B1D52">
        <w:t>Publicita</w:t>
      </w:r>
      <w:bookmarkEnd w:id="33"/>
      <w:bookmarkEnd w:id="34"/>
      <w:bookmarkEnd w:id="35"/>
      <w:bookmarkEnd w:id="39"/>
      <w:r w:rsidR="00571FCF">
        <w:t xml:space="preserve"> stavby</w:t>
      </w:r>
      <w:bookmarkEnd w:id="40"/>
    </w:p>
    <w:p w14:paraId="05C60C37" w14:textId="53C47853" w:rsidR="00AC29E4" w:rsidRPr="00AC29E4" w:rsidRDefault="00AC29E4" w:rsidP="00962ACB">
      <w:pPr>
        <w:pStyle w:val="Text2-1"/>
      </w:pPr>
      <w:r w:rsidRPr="00AC29E4">
        <w:t>Zhotovitel zajistí ihned po předání staveniště výrobu a instalaci informačních materiálů, jejichž obsahem bude informace pro cestující veřejnost o realizované stavbě, na místě dočasného zařízení staveniště (např. lešení, oplocení apod.) dle možností umístění. Veškeré grafické zpracování bude provedeno dle pokynů Objednatele. Grafické návrhy, použitý materiál, umístění musí odsouhlasit vždy Objednatel</w:t>
      </w:r>
      <w:r w:rsidR="00962ACB">
        <w:t xml:space="preserve"> </w:t>
      </w:r>
      <w:r w:rsidR="00962ACB" w:rsidRPr="00962ACB">
        <w:t>(Simona Vernerová, Bc., M</w:t>
      </w:r>
      <w:r w:rsidR="00962ACB">
        <w:t>: </w:t>
      </w:r>
      <w:r w:rsidR="00962ACB" w:rsidRPr="00962ACB">
        <w:t>702 048 909, E</w:t>
      </w:r>
      <w:r w:rsidR="00962ACB">
        <w:t xml:space="preserve">: </w:t>
      </w:r>
      <w:r w:rsidR="00962ACB" w:rsidRPr="00962ACB">
        <w:t>vernerova@spravazeleznic.cz)</w:t>
      </w:r>
      <w:r w:rsidRPr="00AC29E4">
        <w:t xml:space="preserve"> </w:t>
      </w:r>
    </w:p>
    <w:p w14:paraId="19CF4717" w14:textId="3348EAE9" w:rsidR="00AC29E4" w:rsidRPr="00AC29E4" w:rsidRDefault="00AC29E4" w:rsidP="00F61DC3">
      <w:pPr>
        <w:pStyle w:val="Text2-1"/>
        <w:numPr>
          <w:ilvl w:val="2"/>
          <w:numId w:val="6"/>
        </w:numPr>
      </w:pPr>
      <w:r w:rsidRPr="00AC29E4">
        <w:lastRenderedPageBreak/>
        <w:t>Veškerá zpracování prezenčních a propagačních materiálů pro stavbu bude v souladu s jednotným vizuálním stylem organizace dle Grafického manuálu jednotného vizuálního stylu SŽ, který je k dispozici na webových stránkách organizace (</w:t>
      </w:r>
      <w:hyperlink r:id="rId12" w:history="1">
        <w:r w:rsidR="00F03AAB">
          <w:rPr>
            <w:rStyle w:val="Hypertextovodkaz"/>
          </w:rPr>
          <w:t>Správa webu a logomanuál - www.spravazeleznic.cz</w:t>
        </w:r>
      </w:hyperlink>
      <w:r>
        <w:t>)</w:t>
      </w:r>
    </w:p>
    <w:p w14:paraId="3FE6FE2B" w14:textId="77777777" w:rsidR="00AC29E4" w:rsidRPr="00AC29E4" w:rsidRDefault="00AC29E4" w:rsidP="00F61DC3">
      <w:pPr>
        <w:pStyle w:val="Text2-2"/>
        <w:numPr>
          <w:ilvl w:val="3"/>
          <w:numId w:val="6"/>
        </w:numPr>
      </w:pPr>
      <w:r w:rsidRPr="00AC29E4">
        <w:t>Typy informačních materiálů:</w:t>
      </w:r>
    </w:p>
    <w:p w14:paraId="1BB19609" w14:textId="66191369" w:rsidR="00AC29E4" w:rsidRPr="00C057A4" w:rsidRDefault="00AC29E4" w:rsidP="00AC031C">
      <w:pPr>
        <w:pStyle w:val="Odrka1-4"/>
        <w:numPr>
          <w:ilvl w:val="3"/>
          <w:numId w:val="4"/>
        </w:numPr>
      </w:pPr>
      <w:r w:rsidRPr="00431CF5">
        <w:t xml:space="preserve">informační </w:t>
      </w:r>
      <w:proofErr w:type="spellStart"/>
      <w:r w:rsidRPr="00431CF5">
        <w:t>mesh</w:t>
      </w:r>
      <w:proofErr w:type="spellEnd"/>
      <w:r w:rsidRPr="00431CF5">
        <w:t xml:space="preserve"> banner (dle možnosti objednavatel preferuje uchycen</w:t>
      </w:r>
      <w:r w:rsidR="004D626A" w:rsidRPr="00431CF5">
        <w:t xml:space="preserve">í na </w:t>
      </w:r>
      <w:r w:rsidR="004D626A" w:rsidRPr="00C057A4">
        <w:t>lešení) v</w:t>
      </w:r>
      <w:r w:rsidR="00431CF5" w:rsidRPr="00C057A4">
        <w:t>e velikosti šíře 5 m × výška 2,5</w:t>
      </w:r>
      <w:r w:rsidRPr="00C057A4">
        <w:t xml:space="preserve"> m v</w:t>
      </w:r>
      <w:r w:rsidR="004D626A" w:rsidRPr="00C057A4">
        <w:t xml:space="preserve"> počtu 2 ks</w:t>
      </w:r>
      <w:r w:rsidR="00E54BD9" w:rsidRPr="00C057A4">
        <w:t xml:space="preserve">. </w:t>
      </w:r>
    </w:p>
    <w:p w14:paraId="0AC7C98E" w14:textId="064E87D0" w:rsidR="00E045D6" w:rsidRPr="00C057A4" w:rsidRDefault="00E54BD9" w:rsidP="00AC031C">
      <w:pPr>
        <w:pStyle w:val="Odrka1-4"/>
        <w:numPr>
          <w:ilvl w:val="3"/>
          <w:numId w:val="4"/>
        </w:numPr>
      </w:pPr>
      <w:r w:rsidRPr="00C057A4">
        <w:t>informační plachta</w:t>
      </w:r>
      <w:r w:rsidR="006F61F3" w:rsidRPr="00C057A4">
        <w:t xml:space="preserve"> </w:t>
      </w:r>
      <w:r w:rsidR="00E045D6" w:rsidRPr="00C057A4">
        <w:t>na oplocení ve velikosti</w:t>
      </w:r>
      <w:r w:rsidR="006F61F3" w:rsidRPr="00C057A4">
        <w:t xml:space="preserve"> šíře 2,5 m x výška 2 m v počtu 2</w:t>
      </w:r>
      <w:r w:rsidR="00E045D6" w:rsidRPr="00C057A4">
        <w:t xml:space="preserve"> ks, dle možnosti umístění.</w:t>
      </w:r>
      <w:r w:rsidRPr="00C057A4">
        <w:t xml:space="preserve"> Viz </w:t>
      </w:r>
      <w:proofErr w:type="gramStart"/>
      <w:r w:rsidRPr="00C057A4">
        <w:t xml:space="preserve">příloha </w:t>
      </w:r>
      <w:r w:rsidRPr="00C057A4">
        <w:fldChar w:fldCharType="begin"/>
      </w:r>
      <w:r w:rsidRPr="00C057A4">
        <w:instrText xml:space="preserve"> REF _Ref90904136 \r \h </w:instrText>
      </w:r>
      <w:r w:rsidR="00C057A4">
        <w:instrText xml:space="preserve"> \* MERGEFORMAT </w:instrText>
      </w:r>
      <w:r w:rsidRPr="00C057A4">
        <w:fldChar w:fldCharType="separate"/>
      </w:r>
      <w:r w:rsidRPr="00C057A4">
        <w:t>7.1.1</w:t>
      </w:r>
      <w:proofErr w:type="gramEnd"/>
      <w:r w:rsidRPr="00C057A4">
        <w:fldChar w:fldCharType="end"/>
      </w:r>
      <w:r w:rsidRPr="00C057A4">
        <w:t xml:space="preserve"> těchto ZTP.</w:t>
      </w:r>
    </w:p>
    <w:p w14:paraId="06D585A7" w14:textId="0F68AF8F" w:rsidR="00AC29E4" w:rsidRPr="00AC29E4" w:rsidRDefault="00AC29E4" w:rsidP="00F61DC3">
      <w:pPr>
        <w:pStyle w:val="Text2-2"/>
      </w:pPr>
      <w:r w:rsidRPr="00AC29E4">
        <w:t>Informační materiály budou instalovány ihned po předání staveniště a po celou dobu realizace stavby budou Zhotovitelem udržovány v bezvadném stavu. V</w:t>
      </w:r>
      <w:r w:rsidR="00F03AAB">
        <w:t> </w:t>
      </w:r>
      <w:r w:rsidRPr="00AC29E4">
        <w:t xml:space="preserve">případě jejich poškození, nebo výrazném znečistění, budou nahrazeny novými identickými materiály. </w:t>
      </w:r>
    </w:p>
    <w:p w14:paraId="48751BDA" w14:textId="3E23BC4B" w:rsidR="00AC29E4" w:rsidRPr="00AC29E4" w:rsidRDefault="00AC29E4" w:rsidP="00F61DC3">
      <w:pPr>
        <w:pStyle w:val="Text2-2"/>
        <w:numPr>
          <w:ilvl w:val="3"/>
          <w:numId w:val="6"/>
        </w:numPr>
      </w:pPr>
      <w:r w:rsidRPr="00AC29E4">
        <w:t>Umístění materiálů s logem Zhotovitele bude možné pouze po konzultaci a po odsouhlasení Objednatelem.</w:t>
      </w:r>
    </w:p>
    <w:p w14:paraId="4FBA5F46" w14:textId="77777777" w:rsidR="00AC29E4" w:rsidRPr="006739CF" w:rsidRDefault="00AC29E4" w:rsidP="006E3D4E">
      <w:pPr>
        <w:pStyle w:val="Text2-2"/>
      </w:pPr>
      <w:bookmarkStart w:id="41" w:name="_Ref35517545"/>
      <w:r w:rsidRPr="006739CF">
        <w:t xml:space="preserve">Zhotovitel zajistí 1x za 4 měsíce pořízení </w:t>
      </w:r>
      <w:proofErr w:type="spellStart"/>
      <w:r w:rsidRPr="006739CF">
        <w:t>videodokumentace</w:t>
      </w:r>
      <w:proofErr w:type="spellEnd"/>
      <w:r w:rsidRPr="006739CF">
        <w:t xml:space="preserve"> stavby prostřednictvím </w:t>
      </w:r>
      <w:proofErr w:type="spellStart"/>
      <w:r w:rsidRPr="006739CF">
        <w:t>dronu</w:t>
      </w:r>
      <w:proofErr w:type="spellEnd"/>
      <w:r w:rsidRPr="006739CF">
        <w:t xml:space="preserve"> (je možné doplnit záběry </w:t>
      </w:r>
      <w:proofErr w:type="spellStart"/>
      <w:r w:rsidRPr="006739CF">
        <w:t>dronu</w:t>
      </w:r>
      <w:proofErr w:type="spellEnd"/>
      <w:r w:rsidRPr="006739CF">
        <w:t xml:space="preserve"> pomocí jiného záznamového zařízení), která bude následnou, odbornou postprodukcí zpracována do dvou propagačních videí. První verze v délce 2 – 5 minut pro kanál na </w:t>
      </w:r>
      <w:proofErr w:type="spellStart"/>
      <w:r w:rsidRPr="006739CF">
        <w:t>Youtube</w:t>
      </w:r>
      <w:proofErr w:type="spellEnd"/>
      <w:r w:rsidRPr="006739CF">
        <w:t xml:space="preserve"> a druhá verze pro sociální sítě, zkrácená verze do 60 sekund. Tato videa budou opatřena logem Správy železnic, případně doplněn mluveným komentářem, dle dohody s Objednatelem. Video bude pořízeno a odevzdáno v rozlišení 4K a také ve FULL HD. Objednatel požaduje natočení stávajícího stavu, natáčení v průběhu realizace a po jejím dokončení. Do 15</w:t>
      </w:r>
      <w:r w:rsidRPr="006739CF">
        <w:noBreakHyphen/>
        <w:t xml:space="preserve">ti pracovních dnů od ukončení každé dílčí části natáčení Zhotovitel předá zpracovanou </w:t>
      </w:r>
      <w:proofErr w:type="spellStart"/>
      <w:r w:rsidRPr="006739CF">
        <w:t>videodokumentaci</w:t>
      </w:r>
      <w:proofErr w:type="spellEnd"/>
      <w:r w:rsidRPr="006739CF">
        <w:t> Objednateli. Objednatel si vyhrazuje právo schválení finální podoby předmětného propagačního videa. Výsledný produkt je majetkem Objednatele.</w:t>
      </w:r>
      <w:bookmarkEnd w:id="41"/>
    </w:p>
    <w:p w14:paraId="3BE5DB8B" w14:textId="77777777" w:rsidR="00AC29E4" w:rsidRPr="006739CF" w:rsidRDefault="00AC29E4" w:rsidP="00F61DC3">
      <w:pPr>
        <w:pStyle w:val="Text2-2"/>
        <w:numPr>
          <w:ilvl w:val="3"/>
          <w:numId w:val="6"/>
        </w:numPr>
        <w:rPr>
          <w:rFonts w:ascii="Arial" w:hAnsi="Arial"/>
          <w:color w:val="222222"/>
          <w:szCs w:val="24"/>
        </w:rPr>
      </w:pPr>
      <w:r w:rsidRPr="006739CF">
        <w:t xml:space="preserve">Zhotovitel stavby je povinen v dostatečném časovém předstihu žádat SŽ o potřebné souhlasy (viz dále) nutné pro provádění </w:t>
      </w:r>
      <w:proofErr w:type="spellStart"/>
      <w:r w:rsidRPr="006739CF">
        <w:t>videodokumentace</w:t>
      </w:r>
      <w:proofErr w:type="spellEnd"/>
      <w:r w:rsidRPr="006739CF">
        <w:t xml:space="preserve"> formou leteckých prací na konkrétní stavbě a konkrétním pozemku. Pokud pozemek není v majetku SŽ, je nutné zažádat majitele, či správce daného pozemku, aby následně mohl získat povolení od ÚCL, je-li to nezbytné pro pořízení video dokumentace.</w:t>
      </w:r>
    </w:p>
    <w:p w14:paraId="7C243889" w14:textId="627406A8" w:rsidR="00AC29E4" w:rsidRPr="006739CF" w:rsidRDefault="00AC29E4" w:rsidP="00F61DC3">
      <w:pPr>
        <w:pStyle w:val="Text2-2"/>
        <w:numPr>
          <w:ilvl w:val="3"/>
          <w:numId w:val="6"/>
        </w:numPr>
      </w:pPr>
      <w:r w:rsidRPr="006739CF">
        <w:t>Žadatel, nebo Zhotovitel stavby jakožto cizí právní subjekt (CPS), který má povinnost provádět letecké práce na základě </w:t>
      </w:r>
      <w:proofErr w:type="spellStart"/>
      <w:r w:rsidRPr="006739CF">
        <w:t>videodokumentace</w:t>
      </w:r>
      <w:proofErr w:type="spellEnd"/>
      <w:r w:rsidRPr="006739CF">
        <w:t>, která je definována v</w:t>
      </w:r>
      <w:r w:rsidR="005008CD" w:rsidRPr="006739CF">
        <w:t> </w:t>
      </w:r>
      <w:proofErr w:type="gramStart"/>
      <w:r w:rsidRPr="006739CF">
        <w:t>odstavci</w:t>
      </w:r>
      <w:r w:rsidR="005008CD" w:rsidRPr="006739CF">
        <w:t xml:space="preserve"> </w:t>
      </w:r>
      <w:r w:rsidR="00E64891">
        <w:fldChar w:fldCharType="begin"/>
      </w:r>
      <w:r w:rsidR="00E64891">
        <w:instrText xml:space="preserve"> REF _Ref35517545 \r \h </w:instrText>
      </w:r>
      <w:r w:rsidR="00E64891">
        <w:fldChar w:fldCharType="separate"/>
      </w:r>
      <w:r w:rsidR="00E64891">
        <w:t>4.7.2.4</w:t>
      </w:r>
      <w:proofErr w:type="gramEnd"/>
      <w:r w:rsidR="00E64891">
        <w:fldChar w:fldCharType="end"/>
      </w:r>
      <w:r w:rsidRPr="006739CF">
        <w:t xml:space="preserve"> a tudíž bude vstupovat do prostor SŽ a ochranného pásma dráhy, které nejsou přístupné veřejnosti s doprovodem zaměstnance znalého místních poměrů, požádá písemně (volnou formou), o souhlas příslušnou organizační jednotku SŽ. </w:t>
      </w:r>
      <w:proofErr w:type="spellStart"/>
      <w:r w:rsidRPr="006739CF">
        <w:t>Videodokumentaci</w:t>
      </w:r>
      <w:proofErr w:type="spellEnd"/>
      <w:r w:rsidRPr="006739CF">
        <w:t xml:space="preserve"> musí provádět osoba či společnost k tomu způsobilá, která je evidovaná u ÚCL a má povolení provádět letecké práce. Dále je společnost či osoba povinná jednat v souladu s „Předpisem L 2 - Pravidla létání, Doplněk X – Bezpilotní systémy“, v případě létání v zakázaných, omezených a v dalších jinak zatížených letových prostorech a zajistit si potřebná povolení pro let z důvodu </w:t>
      </w:r>
      <w:proofErr w:type="spellStart"/>
      <w:r w:rsidRPr="006739CF">
        <w:t>videodokumentaci</w:t>
      </w:r>
      <w:proofErr w:type="spellEnd"/>
      <w:r w:rsidRPr="006739CF">
        <w:t xml:space="preserve"> u Úřadu civilního letectví.</w:t>
      </w:r>
    </w:p>
    <w:p w14:paraId="41EEDE0A" w14:textId="77777777" w:rsidR="006C3E52" w:rsidRPr="008928E2" w:rsidRDefault="006C3E52" w:rsidP="00822E30">
      <w:pPr>
        <w:pStyle w:val="Nadpis2-2"/>
      </w:pPr>
      <w:bookmarkStart w:id="42" w:name="_Toc88657432"/>
      <w:bookmarkStart w:id="43" w:name="_Toc109648397"/>
      <w:r w:rsidRPr="008928E2">
        <w:t>Centrální nákup materiálu - mobiliář</w:t>
      </w:r>
      <w:bookmarkEnd w:id="42"/>
      <w:bookmarkEnd w:id="43"/>
    </w:p>
    <w:p w14:paraId="03C8EC38" w14:textId="17DA5A50" w:rsidR="006C3E52" w:rsidRPr="008928E2" w:rsidRDefault="006C3E52" w:rsidP="00F61DC3">
      <w:pPr>
        <w:numPr>
          <w:ilvl w:val="2"/>
          <w:numId w:val="6"/>
        </w:numPr>
        <w:spacing w:after="120"/>
        <w:jc w:val="both"/>
        <w:rPr>
          <w:rFonts w:ascii="Verdana" w:hAnsi="Verdana"/>
        </w:rPr>
      </w:pPr>
      <w:r w:rsidRPr="00465347">
        <w:rPr>
          <w:rFonts w:ascii="Verdana" w:hAnsi="Verdana"/>
        </w:rPr>
        <w:t xml:space="preserve">V rámci této stavby bude dodán Objednatelem mobiliář (sedací nábytek do interiéru/exteriéru, nádoby na odpad do interiéru/exteriéru, nádoby na tříděný odpad, stojany na kola, vývěsky a informační panely – dále jen „Mobiliář“) a Zařízení pro vstup a výběr poplatku (automaty dveřních zámků - dále jen „ADZ“). </w:t>
      </w:r>
    </w:p>
    <w:p w14:paraId="08733B2D" w14:textId="1B2D201A" w:rsidR="002155F8" w:rsidRDefault="002155F8" w:rsidP="00C9555D">
      <w:pPr>
        <w:pStyle w:val="Text2-1"/>
      </w:pPr>
      <w:r w:rsidRPr="00B26F80">
        <w:t xml:space="preserve">Mobiliář v objektech: SO </w:t>
      </w:r>
      <w:r w:rsidR="00C9555D" w:rsidRPr="00B26F80">
        <w:t>101, výpis E_1_1_37_VYPIS_OSTATNICH_VYROBKU</w:t>
      </w:r>
      <w:r w:rsidRPr="00B26F80">
        <w:t>, položk</w:t>
      </w:r>
      <w:r w:rsidR="00C9555D" w:rsidRPr="00B26F80">
        <w:t xml:space="preserve">a 028 (sedací prvek do interiéru), </w:t>
      </w:r>
      <w:r w:rsidR="00B26F80" w:rsidRPr="00B26F80">
        <w:t>029 (nádoba</w:t>
      </w:r>
      <w:r w:rsidR="00C9555D" w:rsidRPr="00B26F80">
        <w:t xml:space="preserve"> na odpad do interiéru), v SO 102, výpis </w:t>
      </w:r>
      <w:r w:rsidR="00C9555D" w:rsidRPr="00B26F80">
        <w:lastRenderedPageBreak/>
        <w:t>SO-102_E_1_1_10_VYPIS_OSTATNICH_VYROBKU, položka číslo OK2 (kolostav</w:t>
      </w:r>
      <w:r w:rsidR="00C9555D">
        <w:t>)</w:t>
      </w:r>
      <w:r w:rsidRPr="007C15BD">
        <w:t xml:space="preserve"> není součástí dodávky na zhotovení stavby a není součástí nákladů stavby. </w:t>
      </w:r>
      <w:r w:rsidR="00C9555D">
        <w:t>Podrobnosti k mobiliáři jsou uvedeny v Design manuálu.</w:t>
      </w:r>
    </w:p>
    <w:p w14:paraId="272C2B4F" w14:textId="203362E2" w:rsidR="00C9555D" w:rsidRPr="00C9555D" w:rsidRDefault="00C9555D" w:rsidP="00C9555D">
      <w:pPr>
        <w:pStyle w:val="Text2-1"/>
      </w:pPr>
      <w:r>
        <w:t>ADZ  v objektu: SO 101, výkres</w:t>
      </w:r>
      <w:r w:rsidRPr="00C9555D">
        <w:t xml:space="preserve"> </w:t>
      </w:r>
      <w:proofErr w:type="gramStart"/>
      <w:r w:rsidRPr="00C9555D">
        <w:t>SLP E.1.4.6.03</w:t>
      </w:r>
      <w:proofErr w:type="gramEnd"/>
      <w:r w:rsidRPr="00C9555D">
        <w:t xml:space="preserve"> půdorys 1NP hlavni budovy- strukturovaná kabeláž, kamery, signalizace z WC, položkách </w:t>
      </w:r>
      <w:r>
        <w:t>M.A,</w:t>
      </w:r>
      <w:r w:rsidRPr="00C9555D">
        <w:t xml:space="preserve"> není součástí dodávky na zhotovení stavby a není součástí nákladů stavby. </w:t>
      </w:r>
      <w:r>
        <w:t>Podrobnosti k ADZ jsou uvedeny v Design manuálu.</w:t>
      </w:r>
    </w:p>
    <w:p w14:paraId="2EC75EA5" w14:textId="2D52B3D0" w:rsidR="002155F8" w:rsidRPr="00F24C42" w:rsidRDefault="002155F8" w:rsidP="002155F8">
      <w:pPr>
        <w:pStyle w:val="Text2-1"/>
      </w:pPr>
      <w:r w:rsidRPr="00F24C42">
        <w:t xml:space="preserve">Zhotovitel připraví v místech umístění Mobiliáře a ADZ přípravu pro montáž (instalaci) dle „Požadavků na stavební připravenost“, která jsou Přílohou </w:t>
      </w:r>
      <w:r w:rsidR="000029B7" w:rsidRPr="00F24C42">
        <w:fldChar w:fldCharType="begin"/>
      </w:r>
      <w:r w:rsidR="000029B7" w:rsidRPr="00F24C42">
        <w:instrText xml:space="preserve"> REF _Ref90904380 \r \h </w:instrText>
      </w:r>
      <w:r w:rsidR="008928E2">
        <w:instrText xml:space="preserve"> \* MERGEFORMAT </w:instrText>
      </w:r>
      <w:r w:rsidR="000029B7" w:rsidRPr="00F24C42">
        <w:fldChar w:fldCharType="separate"/>
      </w:r>
      <w:r w:rsidR="000029B7" w:rsidRPr="00F24C42">
        <w:t>7.1.2</w:t>
      </w:r>
      <w:r w:rsidR="000029B7" w:rsidRPr="00F24C42">
        <w:fldChar w:fldCharType="end"/>
      </w:r>
      <w:r w:rsidRPr="00F24C42">
        <w:t xml:space="preserve"> těchto ZTP, a to v SO </w:t>
      </w:r>
      <w:r w:rsidR="00C9555D">
        <w:t>101, v </w:t>
      </w:r>
      <w:proofErr w:type="gramStart"/>
      <w:r w:rsidR="00C9555D">
        <w:t>části E.2.1.1</w:t>
      </w:r>
      <w:proofErr w:type="gramEnd"/>
      <w:r w:rsidR="00C9555D">
        <w:t xml:space="preserve"> Mobiliář stavební </w:t>
      </w:r>
      <w:proofErr w:type="spellStart"/>
      <w:r w:rsidR="00C9555D">
        <w:t>připravenot</w:t>
      </w:r>
      <w:proofErr w:type="spellEnd"/>
      <w:r w:rsidRPr="00F24C42">
        <w:t xml:space="preserve">…, položky č. </w:t>
      </w:r>
      <w:r w:rsidR="00C9555D">
        <w:t>1-9</w:t>
      </w:r>
      <w:r w:rsidRPr="00F24C42">
        <w:t>. Stavební připravenost pro montáž Mobiliáře a ADZ je součástí stavby a je součástí nákladů stavby.</w:t>
      </w:r>
    </w:p>
    <w:p w14:paraId="28A508F1" w14:textId="57C2609C" w:rsidR="006C3E52" w:rsidRPr="00C9555D" w:rsidRDefault="006C3E52" w:rsidP="00F61DC3">
      <w:pPr>
        <w:numPr>
          <w:ilvl w:val="2"/>
          <w:numId w:val="6"/>
        </w:numPr>
        <w:spacing w:after="120"/>
        <w:jc w:val="both"/>
        <w:rPr>
          <w:rFonts w:ascii="Verdana" w:hAnsi="Verdana"/>
        </w:rPr>
      </w:pPr>
      <w:r w:rsidRPr="008928E2">
        <w:rPr>
          <w:rFonts w:ascii="Verdana" w:hAnsi="Verdana"/>
          <w:b/>
        </w:rPr>
        <w:t>Plánování čerpání odběru Mobiliáře a ADZ:</w:t>
      </w:r>
      <w:r w:rsidRPr="008928E2">
        <w:rPr>
          <w:rFonts w:ascii="Verdana" w:hAnsi="Verdana"/>
        </w:rPr>
        <w:t xml:space="preserve"> součástí Harmonogramu postupu prací, předloženého v nabídce, bude také Zhotovitelem plánovaný přehled termínů dodávek, typu a požadovaného množství</w:t>
      </w:r>
      <w:r w:rsidRPr="00C9555D">
        <w:rPr>
          <w:rFonts w:ascii="Verdana" w:hAnsi="Verdana"/>
        </w:rPr>
        <w:t xml:space="preserve"> Mobiliáře a ADZ – Tabulka CNM-MB. Předložená Tabulka CNM-MB odběru Mobiliáře/ADZ s množstvím pro celou stavbu bude rozčleněn dle předpokládaných odběrů.</w:t>
      </w:r>
    </w:p>
    <w:p w14:paraId="5E54CD68" w14:textId="6566E180" w:rsidR="006C3E52" w:rsidRPr="008928E2" w:rsidRDefault="006C3E52" w:rsidP="00F61DC3">
      <w:pPr>
        <w:numPr>
          <w:ilvl w:val="2"/>
          <w:numId w:val="6"/>
        </w:numPr>
        <w:spacing w:after="120"/>
        <w:jc w:val="both"/>
        <w:rPr>
          <w:rFonts w:ascii="Verdana" w:hAnsi="Verdana"/>
        </w:rPr>
      </w:pPr>
      <w:r w:rsidRPr="00465347">
        <w:rPr>
          <w:rFonts w:ascii="Verdana" w:hAnsi="Verdana"/>
          <w:b/>
        </w:rPr>
        <w:t>Upřesnění plánu odběru Mobiliáře a ADZ:</w:t>
      </w:r>
      <w:r w:rsidRPr="00465347">
        <w:rPr>
          <w:rFonts w:ascii="Verdana" w:hAnsi="Verdana"/>
        </w:rPr>
        <w:t xml:space="preserve"> při předložení aktualizovaného harmonogramu Zhotovitelem dle </w:t>
      </w:r>
      <w:proofErr w:type="gramStart"/>
      <w:r w:rsidRPr="00465347">
        <w:rPr>
          <w:rFonts w:ascii="Verdana" w:hAnsi="Verdana"/>
        </w:rPr>
        <w:t>O</w:t>
      </w:r>
      <w:r w:rsidRPr="008928E2">
        <w:rPr>
          <w:rFonts w:ascii="Verdana" w:hAnsi="Verdana"/>
        </w:rPr>
        <w:t>P</w:t>
      </w:r>
      <w:proofErr w:type="gramEnd"/>
      <w:r w:rsidRPr="008928E2">
        <w:rPr>
          <w:rFonts w:ascii="Verdana" w:hAnsi="Verdana"/>
        </w:rPr>
        <w:t xml:space="preserve"> musí být vždy součástí tohoto aktualizovaného harmonogramu i aktualizovaná Tabulka CNM-MB s přehledem termínů dodávek požadovaného typu a množství Mobiliáře/ADZ a to ve stejném rozčlenění jaké je požadováno v předchozím odstavci při plánování čerpání odběru Mobiliáře/ADZ. </w:t>
      </w:r>
    </w:p>
    <w:p w14:paraId="7658F009" w14:textId="77777777" w:rsidR="006C3E52" w:rsidRPr="008928E2" w:rsidRDefault="006C3E52" w:rsidP="00F61DC3">
      <w:pPr>
        <w:numPr>
          <w:ilvl w:val="2"/>
          <w:numId w:val="6"/>
        </w:numPr>
        <w:spacing w:after="120"/>
        <w:jc w:val="both"/>
        <w:rPr>
          <w:rFonts w:ascii="Verdana" w:hAnsi="Verdana"/>
        </w:rPr>
      </w:pPr>
      <w:r w:rsidRPr="008928E2">
        <w:rPr>
          <w:rFonts w:ascii="Verdana" w:hAnsi="Verdana"/>
        </w:rPr>
        <w:t xml:space="preserve">V případě, že dojde v aktualizovaném přehledu termínů dodávek požadovaného Mobiliáře/ADZ ke změně termínů, typu nebo množství dodávaného Mobiliáře/ADZ, Objednatel bez dohody se Zhotovitelem garantuje pouze dodávky Mobiliáře/ADZ v množství a typu, které Zhotovitel avizoval v předchozím Harmonogramu postupu prací nebo aktualizovaném harmonogramu pro probíhající a následující čtvrtletí. </w:t>
      </w:r>
    </w:p>
    <w:p w14:paraId="4CFD80A1" w14:textId="19C5E03C" w:rsidR="006C3E52" w:rsidRPr="008928E2" w:rsidRDefault="006C3E52" w:rsidP="00F61DC3">
      <w:pPr>
        <w:numPr>
          <w:ilvl w:val="2"/>
          <w:numId w:val="6"/>
        </w:numPr>
        <w:spacing w:after="120"/>
        <w:jc w:val="both"/>
        <w:rPr>
          <w:rFonts w:ascii="Verdana" w:hAnsi="Verdana"/>
        </w:rPr>
      </w:pPr>
      <w:r w:rsidRPr="008928E2">
        <w:rPr>
          <w:rFonts w:ascii="Verdana" w:hAnsi="Verdana"/>
          <w:b/>
        </w:rPr>
        <w:t xml:space="preserve">Jednotlivé objednávky dodávek Mobiliáře a </w:t>
      </w:r>
      <w:r w:rsidR="008E7B0F" w:rsidRPr="008928E2">
        <w:rPr>
          <w:rFonts w:ascii="Verdana" w:hAnsi="Verdana"/>
          <w:b/>
        </w:rPr>
        <w:t>Zařízení pro výběr poplatku (</w:t>
      </w:r>
      <w:r w:rsidRPr="008928E2">
        <w:rPr>
          <w:rFonts w:ascii="Verdana" w:hAnsi="Verdana"/>
          <w:b/>
        </w:rPr>
        <w:t>ADZ</w:t>
      </w:r>
      <w:r w:rsidR="008E7B0F" w:rsidRPr="008928E2">
        <w:rPr>
          <w:rFonts w:ascii="Verdana" w:hAnsi="Verdana"/>
          <w:b/>
        </w:rPr>
        <w:t>)</w:t>
      </w:r>
      <w:r w:rsidRPr="008928E2">
        <w:rPr>
          <w:rFonts w:ascii="Verdana" w:hAnsi="Verdana"/>
          <w:b/>
        </w:rPr>
        <w:t>:</w:t>
      </w:r>
      <w:r w:rsidRPr="008928E2">
        <w:rPr>
          <w:rFonts w:ascii="Verdana" w:hAnsi="Verdana"/>
        </w:rPr>
        <w:t xml:space="preserve"> Zhotovitel stavby je povinen určit Správci stavby </w:t>
      </w:r>
      <w:r w:rsidRPr="008928E2">
        <w:rPr>
          <w:rFonts w:ascii="Verdana" w:hAnsi="Verdana"/>
          <w:b/>
        </w:rPr>
        <w:t>minimálně 70 dní před požadovaným termínem dodání</w:t>
      </w:r>
      <w:r w:rsidRPr="008928E2">
        <w:rPr>
          <w:rFonts w:ascii="Verdana" w:hAnsi="Verdana"/>
        </w:rPr>
        <w:t xml:space="preserve"> přesnou specifikaci typu a požadované množství Mobiliáře a ADZ s ohledem na postup výstavby dle Harmonogramu pro dodávku a místo určení dodávky (včetně dopravních a logistických instrukcí). Požadavek zašle na „Požadavkovém listu CNM-MB“, který je přílohou </w:t>
      </w:r>
      <w:proofErr w:type="gramStart"/>
      <w:r w:rsidR="00C85E61" w:rsidRPr="008928E2">
        <w:rPr>
          <w:rFonts w:ascii="Verdana" w:hAnsi="Verdana"/>
        </w:rPr>
        <w:t>č</w:t>
      </w:r>
      <w:r w:rsidR="00512868" w:rsidRPr="008928E2">
        <w:rPr>
          <w:rFonts w:ascii="Verdana" w:hAnsi="Verdana"/>
        </w:rPr>
        <w:t xml:space="preserve">. </w:t>
      </w:r>
      <w:r w:rsidR="000029B7" w:rsidRPr="008928E2">
        <w:rPr>
          <w:rFonts w:ascii="Verdana" w:hAnsi="Verdana"/>
        </w:rPr>
        <w:fldChar w:fldCharType="begin"/>
      </w:r>
      <w:r w:rsidR="000029B7" w:rsidRPr="008928E2">
        <w:rPr>
          <w:rFonts w:ascii="Verdana" w:hAnsi="Verdana"/>
        </w:rPr>
        <w:instrText xml:space="preserve"> REF _Ref90904380 \r \h </w:instrText>
      </w:r>
      <w:r w:rsidR="008928E2">
        <w:rPr>
          <w:rFonts w:ascii="Verdana" w:hAnsi="Verdana"/>
        </w:rPr>
        <w:instrText xml:space="preserve"> \* MERGEFORMAT </w:instrText>
      </w:r>
      <w:r w:rsidR="000029B7" w:rsidRPr="008928E2">
        <w:rPr>
          <w:rFonts w:ascii="Verdana" w:hAnsi="Verdana"/>
        </w:rPr>
      </w:r>
      <w:r w:rsidR="000029B7" w:rsidRPr="008928E2">
        <w:rPr>
          <w:rFonts w:ascii="Verdana" w:hAnsi="Verdana"/>
        </w:rPr>
        <w:fldChar w:fldCharType="separate"/>
      </w:r>
      <w:r w:rsidR="000029B7" w:rsidRPr="008928E2">
        <w:rPr>
          <w:rFonts w:ascii="Verdana" w:hAnsi="Verdana"/>
        </w:rPr>
        <w:t>7.1.2</w:t>
      </w:r>
      <w:proofErr w:type="gramEnd"/>
      <w:r w:rsidR="000029B7" w:rsidRPr="008928E2">
        <w:rPr>
          <w:rFonts w:ascii="Verdana" w:hAnsi="Verdana"/>
        </w:rPr>
        <w:fldChar w:fldCharType="end"/>
      </w:r>
      <w:r w:rsidR="000029B7" w:rsidRPr="008928E2">
        <w:rPr>
          <w:rFonts w:ascii="Verdana" w:hAnsi="Verdana"/>
        </w:rPr>
        <w:t xml:space="preserve"> </w:t>
      </w:r>
      <w:r w:rsidRPr="008928E2">
        <w:rPr>
          <w:rFonts w:ascii="Verdana" w:hAnsi="Verdana"/>
        </w:rPr>
        <w:t>těchto ZTP.</w:t>
      </w:r>
      <w:r w:rsidR="00837676" w:rsidRPr="008928E2">
        <w:rPr>
          <w:rFonts w:ascii="Verdana" w:hAnsi="Verdana"/>
        </w:rPr>
        <w:t xml:space="preserve"> </w:t>
      </w:r>
    </w:p>
    <w:p w14:paraId="343C87F7" w14:textId="77777777" w:rsidR="006C3E52" w:rsidRPr="00837676" w:rsidRDefault="006C3E52" w:rsidP="00F61DC3">
      <w:pPr>
        <w:numPr>
          <w:ilvl w:val="2"/>
          <w:numId w:val="6"/>
        </w:numPr>
        <w:spacing w:after="120"/>
        <w:jc w:val="both"/>
        <w:rPr>
          <w:rFonts w:ascii="Verdana" w:hAnsi="Verdana"/>
        </w:rPr>
      </w:pPr>
      <w:r w:rsidRPr="00465347">
        <w:rPr>
          <w:rFonts w:ascii="Verdana" w:hAnsi="Verdana"/>
        </w:rPr>
        <w:t>Součástí každé dodávky Mobiliáře a ADZ budou doklady o jakosti dodávky</w:t>
      </w:r>
      <w:r w:rsidRPr="00837676">
        <w:rPr>
          <w:rFonts w:ascii="Verdana" w:hAnsi="Verdana"/>
        </w:rPr>
        <w:t xml:space="preserve">. </w:t>
      </w:r>
    </w:p>
    <w:p w14:paraId="6F20BA8B" w14:textId="77777777" w:rsidR="00DF7BAA" w:rsidRDefault="00DF7BAA" w:rsidP="00DF7BAA">
      <w:pPr>
        <w:pStyle w:val="Nadpis2-1"/>
      </w:pPr>
      <w:bookmarkStart w:id="44" w:name="_Toc6410460"/>
      <w:bookmarkStart w:id="45" w:name="_Toc109648398"/>
      <w:r w:rsidRPr="00EC2E51">
        <w:t>ORGANIZACE</w:t>
      </w:r>
      <w:r>
        <w:t xml:space="preserve"> VÝSTAVBY, VÝLUKY</w:t>
      </w:r>
      <w:bookmarkEnd w:id="44"/>
      <w:bookmarkEnd w:id="45"/>
    </w:p>
    <w:p w14:paraId="55A1510B" w14:textId="77777777" w:rsidR="00C63152" w:rsidRPr="000060EF" w:rsidRDefault="00DF7BAA" w:rsidP="00DF7BAA">
      <w:pPr>
        <w:pStyle w:val="Text2-1"/>
      </w:pPr>
      <w:r w:rsidRPr="000060EF">
        <w:t>Při zpracování harmonogramu je nutné vycházet z jednotlivých stavebních postupů uvedených v</w:t>
      </w:r>
      <w:r w:rsidR="00FB608D" w:rsidRPr="000060EF">
        <w:t> </w:t>
      </w:r>
      <w:r w:rsidRPr="000060EF">
        <w:t>ZOV</w:t>
      </w:r>
      <w:r w:rsidR="00FB608D" w:rsidRPr="000060EF">
        <w:t>.</w:t>
      </w:r>
      <w:r w:rsidRPr="000060EF">
        <w:t xml:space="preserve"> </w:t>
      </w:r>
    </w:p>
    <w:p w14:paraId="5B758BC1" w14:textId="77777777" w:rsidR="00DF7BAA" w:rsidRPr="00FB608D" w:rsidRDefault="00DF7BAA" w:rsidP="00DF7BAA">
      <w:pPr>
        <w:pStyle w:val="Text2-1"/>
      </w:pPr>
      <w:r w:rsidRPr="00FB608D">
        <w:t>V harmonogramu postupu prací je nutno dle ZOV v Projektové dokumentaci respektovat zejména následující požadavky a termíny:</w:t>
      </w:r>
    </w:p>
    <w:p w14:paraId="477F5E47" w14:textId="77777777" w:rsidR="00DF7BAA" w:rsidRPr="00FB608D" w:rsidRDefault="00DF7BAA" w:rsidP="00AC031C">
      <w:pPr>
        <w:pStyle w:val="Odrka1-1"/>
        <w:numPr>
          <w:ilvl w:val="0"/>
          <w:numId w:val="4"/>
        </w:numPr>
        <w:spacing w:after="60"/>
      </w:pPr>
      <w:r w:rsidRPr="00FB608D">
        <w:t>termín zahájení a ukončení stavby</w:t>
      </w:r>
    </w:p>
    <w:p w14:paraId="7C50AA99" w14:textId="77777777" w:rsidR="00DF7BAA" w:rsidRPr="00FB608D" w:rsidRDefault="00DF7BAA" w:rsidP="00AC031C">
      <w:pPr>
        <w:pStyle w:val="Odrka1-1"/>
        <w:numPr>
          <w:ilvl w:val="0"/>
          <w:numId w:val="4"/>
        </w:numPr>
        <w:spacing w:after="60"/>
      </w:pPr>
      <w:r w:rsidRPr="00FB608D">
        <w:t>možné termíny uvádění provozuschopných celků do provozu</w:t>
      </w:r>
    </w:p>
    <w:p w14:paraId="3DADA37F" w14:textId="77777777" w:rsidR="00DF7BAA" w:rsidRPr="00FB608D" w:rsidRDefault="00DF7BAA" w:rsidP="00AC031C">
      <w:pPr>
        <w:pStyle w:val="Odrka1-1"/>
        <w:numPr>
          <w:ilvl w:val="0"/>
          <w:numId w:val="4"/>
        </w:numPr>
        <w:spacing w:after="60"/>
      </w:pPr>
      <w:r w:rsidRPr="00FB608D">
        <w:t>přechodové stavy, provozní zkoušky (kontrolní a zkušební plán)</w:t>
      </w:r>
    </w:p>
    <w:p w14:paraId="496618FA" w14:textId="3B8E08D2" w:rsidR="00DF7BAA" w:rsidRDefault="00DF7BAA" w:rsidP="00AC031C">
      <w:pPr>
        <w:pStyle w:val="Odrka1-1"/>
        <w:numPr>
          <w:ilvl w:val="0"/>
          <w:numId w:val="4"/>
        </w:numPr>
        <w:spacing w:after="60"/>
      </w:pPr>
      <w:r w:rsidRPr="00FB608D">
        <w:t>koordinace se souběžně probíhajícími stavbami</w:t>
      </w:r>
    </w:p>
    <w:p w14:paraId="52F521DA" w14:textId="35F7AF9C" w:rsidR="00CB6FFF" w:rsidRDefault="00CB6FFF" w:rsidP="00CB6FFF">
      <w:pPr>
        <w:pStyle w:val="Odrka1-1"/>
        <w:numPr>
          <w:ilvl w:val="0"/>
          <w:numId w:val="0"/>
        </w:numPr>
        <w:spacing w:after="60"/>
        <w:ind w:left="1077" w:hanging="340"/>
      </w:pPr>
    </w:p>
    <w:p w14:paraId="5BF4BB29" w14:textId="3DED024F" w:rsidR="00EB1524" w:rsidRDefault="00EB1524" w:rsidP="00EB1524">
      <w:pPr>
        <w:pStyle w:val="Text2-1"/>
      </w:pPr>
      <w:r w:rsidRPr="00FB608D">
        <w:t>Závazným pro Zhotovitele jsou termíny, které jsou uvedeny v následující tabulce:</w:t>
      </w:r>
    </w:p>
    <w:tbl>
      <w:tblPr>
        <w:tblStyle w:val="Tabulka10"/>
        <w:tblW w:w="8131" w:type="dxa"/>
        <w:tblLook w:val="04A0" w:firstRow="1" w:lastRow="0" w:firstColumn="1" w:lastColumn="0" w:noHBand="0" w:noVBand="1"/>
      </w:tblPr>
      <w:tblGrid>
        <w:gridCol w:w="930"/>
        <w:gridCol w:w="2551"/>
        <w:gridCol w:w="1134"/>
        <w:gridCol w:w="3516"/>
      </w:tblGrid>
      <w:tr w:rsidR="00EB1524" w:rsidRPr="007E040C" w14:paraId="6EA63748" w14:textId="77777777" w:rsidTr="00D11CA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0" w:type="dxa"/>
          </w:tcPr>
          <w:p w14:paraId="56BD088F" w14:textId="77777777" w:rsidR="00EB1524" w:rsidRPr="006D0984" w:rsidRDefault="00EB1524" w:rsidP="004654E9">
            <w:pPr>
              <w:pStyle w:val="Tabulka"/>
              <w:jc w:val="left"/>
              <w:rPr>
                <w:b/>
              </w:rPr>
            </w:pPr>
            <w:r w:rsidRPr="006D0984">
              <w:rPr>
                <w:b/>
              </w:rPr>
              <w:t>Postup</w:t>
            </w:r>
          </w:p>
        </w:tc>
        <w:tc>
          <w:tcPr>
            <w:tcW w:w="2551" w:type="dxa"/>
          </w:tcPr>
          <w:p w14:paraId="2CFE28AC" w14:textId="77777777" w:rsidR="00EB1524" w:rsidRPr="006D0984" w:rsidRDefault="00EB1524" w:rsidP="004654E9">
            <w:pPr>
              <w:pStyle w:val="Tabulka"/>
              <w:jc w:val="left"/>
              <w:cnfStyle w:val="100000000000" w:firstRow="1" w:lastRow="0" w:firstColumn="0" w:lastColumn="0" w:oddVBand="0" w:evenVBand="0" w:oddHBand="0" w:evenHBand="0" w:firstRowFirstColumn="0" w:firstRowLastColumn="0" w:lastRowFirstColumn="0" w:lastRowLastColumn="0"/>
              <w:rPr>
                <w:b/>
              </w:rPr>
            </w:pPr>
            <w:r w:rsidRPr="006D0984">
              <w:rPr>
                <w:b/>
              </w:rPr>
              <w:t>Činnosti</w:t>
            </w:r>
          </w:p>
        </w:tc>
        <w:tc>
          <w:tcPr>
            <w:tcW w:w="1134" w:type="dxa"/>
          </w:tcPr>
          <w:p w14:paraId="2D6B1658" w14:textId="77777777" w:rsidR="00EB1524" w:rsidRPr="006D0984" w:rsidRDefault="00EB1524" w:rsidP="004654E9">
            <w:pPr>
              <w:pStyle w:val="Tabulka"/>
              <w:jc w:val="left"/>
              <w:cnfStyle w:val="100000000000" w:firstRow="1" w:lastRow="0" w:firstColumn="0" w:lastColumn="0" w:oddVBand="0" w:evenVBand="0" w:oddHBand="0" w:evenHBand="0" w:firstRowFirstColumn="0" w:firstRowLastColumn="0" w:lastRowFirstColumn="0" w:lastRowLastColumn="0"/>
              <w:rPr>
                <w:b/>
              </w:rPr>
            </w:pPr>
            <w:r w:rsidRPr="006D0984">
              <w:rPr>
                <w:b/>
              </w:rPr>
              <w:t>Typ výluky</w:t>
            </w:r>
          </w:p>
        </w:tc>
        <w:tc>
          <w:tcPr>
            <w:tcW w:w="3516" w:type="dxa"/>
          </w:tcPr>
          <w:p w14:paraId="0044E8DE" w14:textId="77777777" w:rsidR="00EB1524" w:rsidRPr="006D0984" w:rsidRDefault="00EB1524" w:rsidP="004654E9">
            <w:pPr>
              <w:pStyle w:val="Tabulka"/>
              <w:jc w:val="left"/>
              <w:cnfStyle w:val="100000000000" w:firstRow="1" w:lastRow="0" w:firstColumn="0" w:lastColumn="0" w:oddVBand="0" w:evenVBand="0" w:oddHBand="0" w:evenHBand="0" w:firstRowFirstColumn="0" w:firstRowLastColumn="0" w:lastRowFirstColumn="0" w:lastRowLastColumn="0"/>
              <w:rPr>
                <w:b/>
              </w:rPr>
            </w:pPr>
            <w:r w:rsidRPr="006D0984">
              <w:rPr>
                <w:b/>
              </w:rPr>
              <w:t>Doba trvání</w:t>
            </w:r>
          </w:p>
        </w:tc>
      </w:tr>
      <w:tr w:rsidR="00EB1524" w:rsidRPr="007E040C" w14:paraId="227C8C7E" w14:textId="77777777" w:rsidTr="00D11CA7">
        <w:tc>
          <w:tcPr>
            <w:cnfStyle w:val="001000000000" w:firstRow="0" w:lastRow="0" w:firstColumn="1" w:lastColumn="0" w:oddVBand="0" w:evenVBand="0" w:oddHBand="0" w:evenHBand="0" w:firstRowFirstColumn="0" w:firstRowLastColumn="0" w:lastRowFirstColumn="0" w:lastRowLastColumn="0"/>
            <w:tcW w:w="930" w:type="dxa"/>
          </w:tcPr>
          <w:p w14:paraId="79A3AC8E" w14:textId="77777777" w:rsidR="00EB1524" w:rsidRPr="00BB591D" w:rsidRDefault="00EB1524" w:rsidP="00220270">
            <w:pPr>
              <w:pStyle w:val="Tabulka"/>
              <w:rPr>
                <w:color w:val="FF0000"/>
                <w:highlight w:val="green"/>
              </w:rPr>
            </w:pPr>
          </w:p>
        </w:tc>
        <w:tc>
          <w:tcPr>
            <w:tcW w:w="2551" w:type="dxa"/>
          </w:tcPr>
          <w:p w14:paraId="171FC54A" w14:textId="77777777" w:rsidR="00EB1524" w:rsidRPr="0091090C" w:rsidRDefault="00EB1524" w:rsidP="00220270">
            <w:pPr>
              <w:pStyle w:val="Tabulka"/>
              <w:cnfStyle w:val="000000000000" w:firstRow="0" w:lastRow="0" w:firstColumn="0" w:lastColumn="0" w:oddVBand="0" w:evenVBand="0" w:oddHBand="0" w:evenHBand="0" w:firstRowFirstColumn="0" w:firstRowLastColumn="0" w:lastRowFirstColumn="0" w:lastRowLastColumn="0"/>
            </w:pPr>
            <w:r w:rsidRPr="0091090C">
              <w:t>Zahájení stavby</w:t>
            </w:r>
          </w:p>
        </w:tc>
        <w:tc>
          <w:tcPr>
            <w:tcW w:w="1134" w:type="dxa"/>
          </w:tcPr>
          <w:p w14:paraId="38E06B8B" w14:textId="77777777" w:rsidR="00EB1524" w:rsidRPr="0091090C" w:rsidRDefault="00EB1524" w:rsidP="00220270">
            <w:pPr>
              <w:pStyle w:val="Tabulka"/>
              <w:jc w:val="center"/>
              <w:cnfStyle w:val="000000000000" w:firstRow="0" w:lastRow="0" w:firstColumn="0" w:lastColumn="0" w:oddVBand="0" w:evenVBand="0" w:oddHBand="0" w:evenHBand="0" w:firstRowFirstColumn="0" w:firstRowLastColumn="0" w:lastRowFirstColumn="0" w:lastRowLastColumn="0"/>
            </w:pPr>
          </w:p>
        </w:tc>
        <w:tc>
          <w:tcPr>
            <w:tcW w:w="3516" w:type="dxa"/>
          </w:tcPr>
          <w:p w14:paraId="148A8E2A" w14:textId="58C8F5EC" w:rsidR="00EB1524" w:rsidRPr="00366E95" w:rsidRDefault="004654E9" w:rsidP="00B30716">
            <w:pPr>
              <w:pStyle w:val="Tabulka"/>
              <w:cnfStyle w:val="000000000000" w:firstRow="0" w:lastRow="0" w:firstColumn="0" w:lastColumn="0" w:oddVBand="0" w:evenVBand="0" w:oddHBand="0" w:evenHBand="0" w:firstRowFirstColumn="0" w:firstRowLastColumn="0" w:lastRowFirstColumn="0" w:lastRowLastColumn="0"/>
              <w:rPr>
                <w:highlight w:val="yellow"/>
              </w:rPr>
            </w:pPr>
            <w:r w:rsidRPr="003903F8">
              <w:t>0</w:t>
            </w:r>
            <w:r w:rsidR="008928E2">
              <w:t>9</w:t>
            </w:r>
            <w:r w:rsidRPr="003903F8">
              <w:t>/2022</w:t>
            </w:r>
          </w:p>
        </w:tc>
      </w:tr>
      <w:tr w:rsidR="00EB1524" w:rsidRPr="0091090C" w14:paraId="7FC2F757" w14:textId="77777777" w:rsidTr="00D11CA7">
        <w:tc>
          <w:tcPr>
            <w:cnfStyle w:val="001000000000" w:firstRow="0" w:lastRow="0" w:firstColumn="1" w:lastColumn="0" w:oddVBand="0" w:evenVBand="0" w:oddHBand="0" w:evenHBand="0" w:firstRowFirstColumn="0" w:firstRowLastColumn="0" w:lastRowFirstColumn="0" w:lastRowLastColumn="0"/>
            <w:tcW w:w="930" w:type="dxa"/>
          </w:tcPr>
          <w:p w14:paraId="1F269032" w14:textId="77777777" w:rsidR="00EB1524" w:rsidRPr="00BB591D" w:rsidRDefault="00EB1524" w:rsidP="00220270">
            <w:pPr>
              <w:pStyle w:val="Tabulka"/>
              <w:rPr>
                <w:color w:val="FF0000"/>
              </w:rPr>
            </w:pPr>
          </w:p>
        </w:tc>
        <w:tc>
          <w:tcPr>
            <w:tcW w:w="2551" w:type="dxa"/>
          </w:tcPr>
          <w:p w14:paraId="2576A083" w14:textId="77777777" w:rsidR="00EB1524" w:rsidRPr="0091090C" w:rsidRDefault="00EB1524" w:rsidP="00220270">
            <w:pPr>
              <w:pStyle w:val="Tabulka"/>
              <w:cnfStyle w:val="000000000000" w:firstRow="0" w:lastRow="0" w:firstColumn="0" w:lastColumn="0" w:oddVBand="0" w:evenVBand="0" w:oddHBand="0" w:evenHBand="0" w:firstRowFirstColumn="0" w:firstRowLastColumn="0" w:lastRowFirstColumn="0" w:lastRowLastColumn="0"/>
            </w:pPr>
            <w:r>
              <w:t>Dokonče</w:t>
            </w:r>
            <w:r w:rsidRPr="0091090C">
              <w:t xml:space="preserve">ní stavebních prací </w:t>
            </w:r>
          </w:p>
        </w:tc>
        <w:tc>
          <w:tcPr>
            <w:tcW w:w="1134" w:type="dxa"/>
          </w:tcPr>
          <w:p w14:paraId="52F88CF8" w14:textId="77777777" w:rsidR="00EB1524" w:rsidRPr="0091090C" w:rsidRDefault="00EB1524" w:rsidP="00220270">
            <w:pPr>
              <w:pStyle w:val="Tabulka"/>
              <w:jc w:val="center"/>
              <w:cnfStyle w:val="000000000000" w:firstRow="0" w:lastRow="0" w:firstColumn="0" w:lastColumn="0" w:oddVBand="0" w:evenVBand="0" w:oddHBand="0" w:evenHBand="0" w:firstRowFirstColumn="0" w:firstRowLastColumn="0" w:lastRowFirstColumn="0" w:lastRowLastColumn="0"/>
            </w:pPr>
          </w:p>
        </w:tc>
        <w:tc>
          <w:tcPr>
            <w:tcW w:w="3516" w:type="dxa"/>
          </w:tcPr>
          <w:p w14:paraId="2444D598" w14:textId="08CF1674" w:rsidR="00EB1524" w:rsidRPr="00FD53C4" w:rsidRDefault="00EB1524" w:rsidP="00770169">
            <w:pPr>
              <w:pStyle w:val="Tabulka"/>
              <w:cnfStyle w:val="000000000000" w:firstRow="0" w:lastRow="0" w:firstColumn="0" w:lastColumn="0" w:oddVBand="0" w:evenVBand="0" w:oddHBand="0" w:evenHBand="0" w:firstRowFirstColumn="0" w:firstRowLastColumn="0" w:lastRowFirstColumn="0" w:lastRowLastColumn="0"/>
            </w:pPr>
            <w:r w:rsidRPr="00FD53C4">
              <w:t>1</w:t>
            </w:r>
            <w:r w:rsidR="00770169">
              <w:t>4</w:t>
            </w:r>
            <w:r w:rsidR="004654E9" w:rsidRPr="00FD53C4">
              <w:t xml:space="preserve"> </w:t>
            </w:r>
            <w:r w:rsidRPr="00FD53C4">
              <w:t>měsíců ode dne zahájení stavebních prací (viz bod 3.7. Smlouvy o dílo)</w:t>
            </w:r>
          </w:p>
        </w:tc>
      </w:tr>
      <w:tr w:rsidR="00EB1524" w:rsidRPr="0091090C" w14:paraId="100D3B5E" w14:textId="77777777" w:rsidTr="00D11CA7">
        <w:tc>
          <w:tcPr>
            <w:cnfStyle w:val="001000000000" w:firstRow="0" w:lastRow="0" w:firstColumn="1" w:lastColumn="0" w:oddVBand="0" w:evenVBand="0" w:oddHBand="0" w:evenHBand="0" w:firstRowFirstColumn="0" w:firstRowLastColumn="0" w:lastRowFirstColumn="0" w:lastRowLastColumn="0"/>
            <w:tcW w:w="930" w:type="dxa"/>
          </w:tcPr>
          <w:p w14:paraId="7597BD9D" w14:textId="77777777" w:rsidR="00EB1524" w:rsidRPr="00BB591D" w:rsidRDefault="00EB1524" w:rsidP="00220270">
            <w:pPr>
              <w:pStyle w:val="Tabulka"/>
              <w:rPr>
                <w:color w:val="FF0000"/>
              </w:rPr>
            </w:pPr>
          </w:p>
        </w:tc>
        <w:tc>
          <w:tcPr>
            <w:tcW w:w="2551" w:type="dxa"/>
          </w:tcPr>
          <w:p w14:paraId="5952175C" w14:textId="77777777" w:rsidR="00EB1524" w:rsidRPr="0091090C" w:rsidRDefault="00EB1524" w:rsidP="00220270">
            <w:pPr>
              <w:pStyle w:val="Tabulka"/>
              <w:cnfStyle w:val="000000000000" w:firstRow="0" w:lastRow="0" w:firstColumn="0" w:lastColumn="0" w:oddVBand="0" w:evenVBand="0" w:oddHBand="0" w:evenHBand="0" w:firstRowFirstColumn="0" w:firstRowLastColumn="0" w:lastRowFirstColumn="0" w:lastRowLastColumn="0"/>
            </w:pPr>
            <w:r w:rsidRPr="0091090C">
              <w:t xml:space="preserve">Dokončení </w:t>
            </w:r>
            <w:r>
              <w:t xml:space="preserve">celého </w:t>
            </w:r>
            <w:r w:rsidRPr="0091090C">
              <w:t xml:space="preserve">díla </w:t>
            </w:r>
          </w:p>
        </w:tc>
        <w:tc>
          <w:tcPr>
            <w:tcW w:w="1134" w:type="dxa"/>
          </w:tcPr>
          <w:p w14:paraId="3D5710D8" w14:textId="77777777" w:rsidR="00EB1524" w:rsidRPr="00E3708E" w:rsidRDefault="00EB1524" w:rsidP="00220270">
            <w:pPr>
              <w:pStyle w:val="Tabulka"/>
              <w:jc w:val="center"/>
              <w:cnfStyle w:val="000000000000" w:firstRow="0" w:lastRow="0" w:firstColumn="0" w:lastColumn="0" w:oddVBand="0" w:evenVBand="0" w:oddHBand="0" w:evenHBand="0" w:firstRowFirstColumn="0" w:firstRowLastColumn="0" w:lastRowFirstColumn="0" w:lastRowLastColumn="0"/>
              <w:rPr>
                <w:highlight w:val="yellow"/>
              </w:rPr>
            </w:pPr>
          </w:p>
        </w:tc>
        <w:tc>
          <w:tcPr>
            <w:tcW w:w="3516" w:type="dxa"/>
          </w:tcPr>
          <w:p w14:paraId="502E01F0" w14:textId="1A4C8B02" w:rsidR="00EB1524" w:rsidRPr="00FD53C4" w:rsidRDefault="003903F8" w:rsidP="00770169">
            <w:pPr>
              <w:pStyle w:val="Tabulka"/>
              <w:cnfStyle w:val="000000000000" w:firstRow="0" w:lastRow="0" w:firstColumn="0" w:lastColumn="0" w:oddVBand="0" w:evenVBand="0" w:oddHBand="0" w:evenHBand="0" w:firstRowFirstColumn="0" w:firstRowLastColumn="0" w:lastRowFirstColumn="0" w:lastRowLastColumn="0"/>
            </w:pPr>
            <w:r>
              <w:t>2</w:t>
            </w:r>
            <w:r w:rsidR="00770169">
              <w:t>0</w:t>
            </w:r>
            <w:r w:rsidR="00EB1524" w:rsidRPr="00FD53C4">
              <w:t xml:space="preserve"> měsíců od dne zahájení stavebních prací</w:t>
            </w:r>
          </w:p>
        </w:tc>
      </w:tr>
    </w:tbl>
    <w:p w14:paraId="3AF3EBCA" w14:textId="385FC21C" w:rsidR="004654E9" w:rsidRPr="004654E9" w:rsidRDefault="00DF7BAA" w:rsidP="004654E9">
      <w:pPr>
        <w:pStyle w:val="Nadpis2-1"/>
      </w:pPr>
      <w:bookmarkStart w:id="46" w:name="_Toc6410461"/>
      <w:bookmarkStart w:id="47" w:name="_Toc109648399"/>
      <w:r w:rsidRPr="00DC3F88">
        <w:lastRenderedPageBreak/>
        <w:t>SOUVISEJÍCÍ DOKUMENTY A PŘEDPISY</w:t>
      </w:r>
      <w:bookmarkEnd w:id="46"/>
      <w:bookmarkEnd w:id="47"/>
    </w:p>
    <w:p w14:paraId="4E393AD5" w14:textId="77777777" w:rsidR="00DF7BAA" w:rsidRDefault="00DF7BAA" w:rsidP="00DF7BAA">
      <w:pPr>
        <w:pStyle w:val="Text2-1"/>
      </w:pPr>
      <w:r>
        <w:t>Zhotovitel se zavazuje provádět dílo v souladu s obecně závaznými právními předpisy České republiky a EU, technickými normami a s interními předpisy a dokumenty Objednatele (směrnice, vzorové listy, TKP, VTP, ZTP apod.), vše v platném znění.</w:t>
      </w:r>
    </w:p>
    <w:p w14:paraId="7A3BA2E1" w14:textId="77777777" w:rsidR="00EA2F4A" w:rsidRDefault="00EA2F4A" w:rsidP="00EA2F4A">
      <w:pPr>
        <w:pStyle w:val="Text2-1"/>
      </w:pPr>
      <w:r w:rsidRPr="007D016E">
        <w:t>Objednatel umožňuje Zhotoviteli přístup ke</w:t>
      </w:r>
      <w:r>
        <w:t xml:space="preserve"> svým vnitřním dokumentům a předpisům a typové dokumentaci na webových stránkách: </w:t>
      </w:r>
    </w:p>
    <w:p w14:paraId="5CE49C94" w14:textId="77777777" w:rsidR="00EA2F4A" w:rsidRDefault="00EA2F4A" w:rsidP="00EA2F4A">
      <w:pPr>
        <w:pStyle w:val="Textbezslovn"/>
      </w:pPr>
      <w:r w:rsidRPr="00A3302C">
        <w:rPr>
          <w:rStyle w:val="Tun"/>
        </w:rPr>
        <w:t>www.s</w:t>
      </w:r>
      <w:r w:rsidRPr="00C3560B">
        <w:rPr>
          <w:rStyle w:val="Tun"/>
        </w:rPr>
        <w:t>pravazeleznic</w:t>
      </w:r>
      <w:r w:rsidRPr="00114A6F">
        <w:rPr>
          <w:rStyle w:val="Tun"/>
        </w:rPr>
        <w:t>.cz</w:t>
      </w:r>
      <w:r w:rsidRPr="003846BE">
        <w:rPr>
          <w:rStyle w:val="Tun"/>
        </w:rPr>
        <w:t xml:space="preserve"> v sekci „O nás / Vnitřní předpisy / odkaz Dokumenty a</w:t>
      </w:r>
      <w:r>
        <w:rPr>
          <w:rStyle w:val="Tun"/>
        </w:rPr>
        <w:t> </w:t>
      </w:r>
      <w:r w:rsidRPr="003846BE">
        <w:rPr>
          <w:rStyle w:val="Tun"/>
        </w:rPr>
        <w:t>předpisy</w:t>
      </w:r>
      <w:r>
        <w:rPr>
          <w:rStyle w:val="Tun"/>
        </w:rPr>
        <w:t>“</w:t>
      </w:r>
      <w:r>
        <w:t xml:space="preserve"> </w:t>
      </w:r>
      <w:r w:rsidRPr="009B5292">
        <w:rPr>
          <w:spacing w:val="2"/>
        </w:rPr>
        <w:t>(https://www.spravazeleznic.cz/o-nas/vnitrni-predpisy-spravy-zeleznic/</w:t>
      </w:r>
      <w:r w:rsidRPr="009B5292">
        <w:rPr>
          <w:spacing w:val="2"/>
        </w:rPr>
        <w:br/>
        <w:t>dokumenty-a-</w:t>
      </w:r>
      <w:proofErr w:type="spellStart"/>
      <w:r w:rsidRPr="009B5292">
        <w:rPr>
          <w:spacing w:val="2"/>
        </w:rPr>
        <w:t>predpisy</w:t>
      </w:r>
      <w:proofErr w:type="spellEnd"/>
      <w:r w:rsidRPr="009B5292">
        <w:rPr>
          <w:spacing w:val="2"/>
        </w:rPr>
        <w:t>)</w:t>
      </w:r>
      <w:r w:rsidRPr="00362D1E">
        <w:t xml:space="preserve"> a </w:t>
      </w:r>
      <w:r w:rsidRPr="009B5292">
        <w:rPr>
          <w:b/>
        </w:rPr>
        <w:t>https://typdok.tudc.cz/ v sekci „archiv TD“</w:t>
      </w:r>
      <w:r w:rsidRPr="00362D1E">
        <w:t>.</w:t>
      </w:r>
    </w:p>
    <w:p w14:paraId="4957C9EF" w14:textId="77777777" w:rsidR="00EA2F4A" w:rsidRPr="007D016E" w:rsidRDefault="00EA2F4A" w:rsidP="00EA2F4A">
      <w:pPr>
        <w:pStyle w:val="Textbezslovn"/>
      </w:pPr>
      <w:r>
        <w:t>Pokud je dokument nebo vnitřní předpis veřejně dostupný je umožněno jeho stažení. Ostatní dokumenty a vnitřní předpisy jsou poskytovány v souladu s právními předpisy na základě podané žádosti na níže uvedených kontaktech</w:t>
      </w:r>
      <w:r w:rsidRPr="007D016E">
        <w:t>:</w:t>
      </w:r>
    </w:p>
    <w:p w14:paraId="47EAAC71" w14:textId="77777777" w:rsidR="00EA2F4A" w:rsidRPr="00E85446" w:rsidRDefault="00EA2F4A" w:rsidP="00EA2F4A">
      <w:pPr>
        <w:pStyle w:val="Textbezslovn"/>
        <w:keepNext/>
        <w:spacing w:after="0"/>
        <w:rPr>
          <w:rStyle w:val="Tun"/>
        </w:rPr>
      </w:pPr>
      <w:r w:rsidRPr="00E85446">
        <w:rPr>
          <w:rStyle w:val="Tun"/>
        </w:rPr>
        <w:t>Správa železni</w:t>
      </w:r>
      <w:r>
        <w:rPr>
          <w:rStyle w:val="Tun"/>
        </w:rPr>
        <w:t>c</w:t>
      </w:r>
      <w:r w:rsidRPr="00E85446">
        <w:rPr>
          <w:rStyle w:val="Tun"/>
        </w:rPr>
        <w:t>, státní organizace</w:t>
      </w:r>
    </w:p>
    <w:p w14:paraId="10E643FE" w14:textId="77777777" w:rsidR="00EA2F4A" w:rsidRPr="00E85446" w:rsidRDefault="00EA2F4A" w:rsidP="00EA2F4A">
      <w:pPr>
        <w:pStyle w:val="Textbezslovn"/>
        <w:keepNext/>
        <w:spacing w:after="0"/>
        <w:rPr>
          <w:rStyle w:val="Tun"/>
        </w:rPr>
      </w:pPr>
      <w:r>
        <w:rPr>
          <w:rStyle w:val="Tun"/>
        </w:rPr>
        <w:t>Centrum telematiky a diagnostiky</w:t>
      </w:r>
      <w:r w:rsidRPr="00E85446">
        <w:rPr>
          <w:rStyle w:val="Tun"/>
        </w:rPr>
        <w:t xml:space="preserve"> </w:t>
      </w:r>
    </w:p>
    <w:p w14:paraId="6CCB320D" w14:textId="5470BBE1" w:rsidR="00EA2F4A" w:rsidRPr="007D7A4E" w:rsidRDefault="00D11CA7" w:rsidP="00EA2F4A">
      <w:pPr>
        <w:pStyle w:val="Textbezslovn"/>
        <w:keepNext/>
        <w:spacing w:after="0"/>
        <w:rPr>
          <w:b/>
        </w:rPr>
      </w:pPr>
      <w:r>
        <w:rPr>
          <w:rStyle w:val="Tun"/>
        </w:rPr>
        <w:t>Úsek provozně technický, OHČ</w:t>
      </w:r>
      <w:r w:rsidRPr="007D7A4E" w:rsidDel="00D11CA7">
        <w:rPr>
          <w:b/>
        </w:rPr>
        <w:t xml:space="preserve"> </w:t>
      </w:r>
    </w:p>
    <w:p w14:paraId="4A4C0134" w14:textId="77777777" w:rsidR="00EA2F4A" w:rsidRPr="007D016E" w:rsidRDefault="00EA2F4A" w:rsidP="00EA2F4A">
      <w:pPr>
        <w:pStyle w:val="Textbezslovn"/>
        <w:keepNext/>
        <w:spacing w:after="0"/>
      </w:pPr>
      <w:r>
        <w:t>Jeremenkova 103/23</w:t>
      </w:r>
    </w:p>
    <w:p w14:paraId="60D6F1B1" w14:textId="77777777" w:rsidR="00EA2F4A" w:rsidRDefault="00EA2F4A" w:rsidP="00EA2F4A">
      <w:pPr>
        <w:pStyle w:val="Textbezslovn"/>
      </w:pPr>
      <w:r w:rsidRPr="007D016E">
        <w:t>77</w:t>
      </w:r>
      <w:r>
        <w:t>9 00</w:t>
      </w:r>
      <w:r w:rsidRPr="007D016E">
        <w:t xml:space="preserve"> </w:t>
      </w:r>
      <w:r w:rsidRPr="00BA22D4">
        <w:t>Olomouc</w:t>
      </w:r>
    </w:p>
    <w:p w14:paraId="31031048" w14:textId="77777777" w:rsidR="00EA2F4A" w:rsidRDefault="00EA2F4A" w:rsidP="00EA2F4A">
      <w:pPr>
        <w:pStyle w:val="Textbezslovn"/>
      </w:pPr>
      <w:r>
        <w:t xml:space="preserve">nebo </w:t>
      </w:r>
      <w:r w:rsidRPr="007D016E">
        <w:t>e-</w:t>
      </w:r>
      <w:r w:rsidRPr="00BA22D4">
        <w:t>mail</w:t>
      </w:r>
      <w:r w:rsidRPr="007D016E">
        <w:t xml:space="preserve">: </w:t>
      </w:r>
      <w:r w:rsidRPr="003846BE">
        <w:rPr>
          <w:rStyle w:val="Tun"/>
        </w:rPr>
        <w:t>typdok@tudc.cz</w:t>
      </w:r>
    </w:p>
    <w:p w14:paraId="5D947318" w14:textId="77777777" w:rsidR="00EA2F4A" w:rsidRDefault="00EA2F4A" w:rsidP="00EA2F4A">
      <w:pPr>
        <w:pStyle w:val="Textbezslovn"/>
        <w:spacing w:after="0"/>
      </w:pPr>
      <w:r w:rsidRPr="007D016E">
        <w:t xml:space="preserve">kontaktní osoba: </w:t>
      </w:r>
      <w:r w:rsidRPr="00BA22D4">
        <w:t>paní</w:t>
      </w:r>
      <w:r>
        <w:t xml:space="preserve"> </w:t>
      </w:r>
      <w:r w:rsidRPr="007D016E">
        <w:t xml:space="preserve">Jarmila Strnadová, tel.: </w:t>
      </w:r>
      <w:r w:rsidRPr="00563B6F">
        <w:t xml:space="preserve">972 742 396, </w:t>
      </w:r>
      <w:r>
        <w:t xml:space="preserve">mobil: </w:t>
      </w:r>
      <w:r w:rsidRPr="00563B6F">
        <w:t>725 039</w:t>
      </w:r>
      <w:r>
        <w:t> </w:t>
      </w:r>
      <w:r w:rsidRPr="00563B6F">
        <w:t>782</w:t>
      </w:r>
    </w:p>
    <w:p w14:paraId="231050DD" w14:textId="77777777" w:rsidR="00EA2F4A" w:rsidRDefault="00EA2F4A" w:rsidP="00EA2F4A">
      <w:pPr>
        <w:pStyle w:val="Textbezslovn"/>
      </w:pPr>
      <w:r>
        <w:t xml:space="preserve">Ceníky: </w:t>
      </w:r>
      <w:r w:rsidRPr="00E64846">
        <w:t>https://typdok.tudc.cz/</w:t>
      </w:r>
    </w:p>
    <w:p w14:paraId="109192C8" w14:textId="77777777" w:rsidR="0090704A" w:rsidRPr="0090704A" w:rsidRDefault="0090704A" w:rsidP="00EA2F4A">
      <w:pPr>
        <w:pStyle w:val="Nadpis2-1"/>
      </w:pPr>
      <w:bookmarkStart w:id="48" w:name="_Toc7077142"/>
      <w:bookmarkStart w:id="49" w:name="_Toc44586362"/>
      <w:bookmarkStart w:id="50" w:name="_Toc109648400"/>
      <w:bookmarkEnd w:id="5"/>
      <w:bookmarkEnd w:id="6"/>
      <w:bookmarkEnd w:id="7"/>
      <w:bookmarkEnd w:id="8"/>
      <w:bookmarkEnd w:id="9"/>
      <w:r w:rsidRPr="0090704A">
        <w:t>PŘÍLOHY</w:t>
      </w:r>
      <w:bookmarkEnd w:id="48"/>
      <w:bookmarkEnd w:id="49"/>
      <w:bookmarkEnd w:id="50"/>
    </w:p>
    <w:p w14:paraId="3BB8BC47" w14:textId="370386B7" w:rsidR="0090704A" w:rsidRPr="0090704A" w:rsidRDefault="0090704A" w:rsidP="00EA2F4A">
      <w:pPr>
        <w:pStyle w:val="Text2-1"/>
      </w:pPr>
      <w:bookmarkStart w:id="51" w:name="_Ref44506377"/>
      <w:bookmarkStart w:id="52" w:name="_Ref90904136"/>
      <w:r w:rsidRPr="0090704A">
        <w:t>Publicita Správy železnic</w:t>
      </w:r>
      <w:bookmarkEnd w:id="51"/>
      <w:r w:rsidR="00F8110A">
        <w:t xml:space="preserve"> – VZOR BANNERU</w:t>
      </w:r>
      <w:bookmarkEnd w:id="52"/>
    </w:p>
    <w:p w14:paraId="6E342B72" w14:textId="45F7B93F" w:rsidR="00877B6C" w:rsidRDefault="00877B6C" w:rsidP="00EA2F4A">
      <w:pPr>
        <w:pStyle w:val="Text2-1"/>
      </w:pPr>
      <w:bookmarkStart w:id="53" w:name="_Ref90904380"/>
      <w:r w:rsidRPr="00C25F16">
        <w:t>Požadavkov</w:t>
      </w:r>
      <w:r>
        <w:t>ý list</w:t>
      </w:r>
      <w:r w:rsidRPr="00C25F16">
        <w:t xml:space="preserve"> CNM-MB</w:t>
      </w:r>
      <w:r w:rsidR="00F909E2">
        <w:t>. O</w:t>
      </w:r>
      <w:r w:rsidR="003F4AFA">
        <w:t>bjednávka dodávky M</w:t>
      </w:r>
      <w:r w:rsidR="00F909E2">
        <w:t xml:space="preserve">obiliáře a </w:t>
      </w:r>
      <w:r w:rsidR="003F4AFA">
        <w:t>Zařízení pro výběr poplatku (</w:t>
      </w:r>
      <w:r w:rsidR="00F909E2">
        <w:t>ADZ</w:t>
      </w:r>
      <w:r w:rsidR="003F4AFA">
        <w:t>)</w:t>
      </w:r>
      <w:r w:rsidR="00F909E2">
        <w:t>.</w:t>
      </w:r>
      <w:bookmarkEnd w:id="53"/>
    </w:p>
    <w:p w14:paraId="4B8A7A55" w14:textId="7D1F3B15" w:rsidR="00B26F80" w:rsidRDefault="00B26F80" w:rsidP="00EA2F4A">
      <w:pPr>
        <w:pStyle w:val="Text2-1"/>
      </w:pPr>
      <w:r>
        <w:t>Design manuál</w:t>
      </w:r>
    </w:p>
    <w:sectPr w:rsidR="00B26F80" w:rsidSect="00AF2E9E">
      <w:footerReference w:type="even" r:id="rId13"/>
      <w:footerReference w:type="default" r:id="rId14"/>
      <w:headerReference w:type="first" r:id="rId15"/>
      <w:footerReference w:type="first" r:id="rId16"/>
      <w:pgSz w:w="11906" w:h="16838" w:code="9"/>
      <w:pgMar w:top="1049" w:right="1588" w:bottom="1474" w:left="1588"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D43AB95" w14:textId="77777777" w:rsidR="00D642B4" w:rsidRDefault="00D642B4" w:rsidP="00962258">
      <w:pPr>
        <w:spacing w:after="0" w:line="240" w:lineRule="auto"/>
      </w:pPr>
      <w:r>
        <w:separator/>
      </w:r>
    </w:p>
  </w:endnote>
  <w:endnote w:type="continuationSeparator" w:id="0">
    <w:p w14:paraId="50C8DD24" w14:textId="77777777" w:rsidR="00D642B4" w:rsidRDefault="00D642B4"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993"/>
      <w:gridCol w:w="7739"/>
    </w:tblGrid>
    <w:tr w:rsidR="002503DE" w:rsidRPr="003462EB" w14:paraId="79902669" w14:textId="77777777" w:rsidTr="00614E71">
      <w:tc>
        <w:tcPr>
          <w:tcW w:w="993" w:type="dxa"/>
          <w:tcMar>
            <w:left w:w="0" w:type="dxa"/>
            <w:right w:w="0" w:type="dxa"/>
          </w:tcMar>
          <w:vAlign w:val="bottom"/>
        </w:tcPr>
        <w:p w14:paraId="3CCD05E7" w14:textId="4AAB9560" w:rsidR="002503DE" w:rsidRPr="00B8518B" w:rsidRDefault="002503DE" w:rsidP="00614E7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93E10">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093E10">
            <w:rPr>
              <w:rStyle w:val="slostrnky"/>
              <w:noProof/>
            </w:rPr>
            <w:t>10</w:t>
          </w:r>
          <w:r w:rsidRPr="00B8518B">
            <w:rPr>
              <w:rStyle w:val="slostrnky"/>
            </w:rPr>
            <w:fldChar w:fldCharType="end"/>
          </w:r>
        </w:p>
      </w:tc>
      <w:tc>
        <w:tcPr>
          <w:tcW w:w="7739" w:type="dxa"/>
          <w:vAlign w:val="bottom"/>
        </w:tcPr>
        <w:p w14:paraId="20685439" w14:textId="775AAAE6" w:rsidR="002503DE" w:rsidRPr="003462EB" w:rsidRDefault="000E798C" w:rsidP="003462EB">
          <w:pPr>
            <w:pStyle w:val="Zpatvlevo"/>
          </w:pPr>
          <w:fldSimple w:instr=" STYLEREF  _Název_akce  \* MERGEFORMAT ">
            <w:r w:rsidR="00093E10">
              <w:rPr>
                <w:noProof/>
              </w:rPr>
              <w:t>Světlá nad Sázavou ON - rekonstrukce</w:t>
            </w:r>
          </w:fldSimple>
        </w:p>
        <w:p w14:paraId="5D73D85C" w14:textId="77777777" w:rsidR="002503DE" w:rsidRDefault="002503DE" w:rsidP="003462EB">
          <w:pPr>
            <w:pStyle w:val="Zpatvlevo"/>
          </w:pPr>
          <w:r>
            <w:t>Příloha č. 2 c)</w:t>
          </w:r>
          <w:r w:rsidRPr="003462EB">
            <w:t xml:space="preserve"> </w:t>
          </w:r>
        </w:p>
        <w:p w14:paraId="40403077" w14:textId="77777777" w:rsidR="002503DE" w:rsidRPr="003462EB" w:rsidRDefault="002503DE" w:rsidP="00DF7BAA">
          <w:pPr>
            <w:pStyle w:val="Zpatvlevo"/>
          </w:pPr>
          <w:r>
            <w:t>Zvláštní</w:t>
          </w:r>
          <w:r w:rsidRPr="003462EB">
            <w:t xml:space="preserve"> technické podmínky</w:t>
          </w:r>
          <w:r>
            <w:t xml:space="preserve"> - Zhotovení stavby </w:t>
          </w:r>
        </w:p>
      </w:tc>
    </w:tr>
  </w:tbl>
  <w:p w14:paraId="2A1E7A8A" w14:textId="77777777" w:rsidR="002503DE" w:rsidRPr="00614E71" w:rsidRDefault="002503DE">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797"/>
      <w:gridCol w:w="935"/>
    </w:tblGrid>
    <w:tr w:rsidR="002503DE" w:rsidRPr="009E09BE" w14:paraId="79F22923" w14:textId="77777777" w:rsidTr="00614E71">
      <w:tc>
        <w:tcPr>
          <w:tcW w:w="7797" w:type="dxa"/>
          <w:tcMar>
            <w:left w:w="0" w:type="dxa"/>
            <w:right w:w="0" w:type="dxa"/>
          </w:tcMar>
          <w:vAlign w:val="bottom"/>
        </w:tcPr>
        <w:p w14:paraId="05509AD4" w14:textId="1B577368" w:rsidR="002503DE" w:rsidRDefault="000E798C" w:rsidP="003B111D">
          <w:pPr>
            <w:pStyle w:val="Zpatvpravo"/>
          </w:pPr>
          <w:fldSimple w:instr=" STYLEREF  _Název_akce  \* MERGEFORMAT ">
            <w:r w:rsidR="00093E10">
              <w:rPr>
                <w:noProof/>
              </w:rPr>
              <w:t>Světlá nad Sázavou ON - rekonstrukce</w:t>
            </w:r>
          </w:fldSimple>
        </w:p>
        <w:p w14:paraId="00505CB5" w14:textId="77777777" w:rsidR="002503DE" w:rsidRDefault="002503DE" w:rsidP="003B111D">
          <w:pPr>
            <w:pStyle w:val="Zpatvpravo"/>
          </w:pPr>
          <w:r>
            <w:t>Příloha č. 2 c)</w:t>
          </w:r>
        </w:p>
        <w:p w14:paraId="26014D3E" w14:textId="77777777" w:rsidR="002503DE" w:rsidRPr="003462EB" w:rsidRDefault="002503DE" w:rsidP="00DF7BAA">
          <w:pPr>
            <w:pStyle w:val="Zpatvpravo"/>
            <w:rPr>
              <w:rStyle w:val="slostrnky"/>
              <w:b w:val="0"/>
              <w:color w:val="auto"/>
              <w:sz w:val="12"/>
            </w:rPr>
          </w:pPr>
          <w:r>
            <w:t>Zvláštní</w:t>
          </w:r>
          <w:r w:rsidRPr="003462EB">
            <w:t xml:space="preserve"> technické podmínky</w:t>
          </w:r>
          <w:r>
            <w:t xml:space="preserve"> - Zhotovení stavby</w:t>
          </w:r>
        </w:p>
      </w:tc>
      <w:tc>
        <w:tcPr>
          <w:tcW w:w="935" w:type="dxa"/>
          <w:vAlign w:val="bottom"/>
        </w:tcPr>
        <w:p w14:paraId="1AFD13ED" w14:textId="2F7419CC" w:rsidR="002503DE" w:rsidRPr="009E09BE" w:rsidRDefault="002503DE" w:rsidP="008F3F82">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093E10">
            <w:rPr>
              <w:rStyle w:val="slostrnky"/>
              <w:noProof/>
            </w:rPr>
            <w:t>9</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093E10">
            <w:rPr>
              <w:rStyle w:val="slostrnky"/>
              <w:noProof/>
            </w:rPr>
            <w:t>10</w:t>
          </w:r>
          <w:r w:rsidRPr="00B8518B">
            <w:rPr>
              <w:rStyle w:val="slostrnky"/>
            </w:rPr>
            <w:fldChar w:fldCharType="end"/>
          </w:r>
        </w:p>
      </w:tc>
    </w:tr>
  </w:tbl>
  <w:p w14:paraId="5A210CD7" w14:textId="77777777" w:rsidR="002503DE" w:rsidRPr="00B8518B" w:rsidRDefault="002503DE"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644441" w14:textId="77777777" w:rsidR="002503DE" w:rsidRPr="00B8518B" w:rsidRDefault="002503DE" w:rsidP="00460660">
    <w:pPr>
      <w:pStyle w:val="Zpat"/>
      <w:rPr>
        <w:sz w:val="2"/>
        <w:szCs w:val="2"/>
      </w:rPr>
    </w:pPr>
  </w:p>
  <w:p w14:paraId="259B60F5" w14:textId="77777777" w:rsidR="002503DE" w:rsidRDefault="002503DE" w:rsidP="00054FC6">
    <w:pPr>
      <w:pStyle w:val="Zpat"/>
      <w:rPr>
        <w:rFonts w:cs="Calibri"/>
        <w:szCs w:val="12"/>
      </w:rPr>
    </w:pPr>
  </w:p>
  <w:p w14:paraId="54E36DB2" w14:textId="77777777" w:rsidR="002503DE" w:rsidRDefault="002503DE" w:rsidP="00054FC6">
    <w:pPr>
      <w:pStyle w:val="Zpat"/>
      <w:rPr>
        <w:rFonts w:cs="Calibri"/>
        <w:szCs w:val="12"/>
      </w:rPr>
    </w:pPr>
  </w:p>
  <w:p w14:paraId="33F42593" w14:textId="77777777" w:rsidR="002503DE" w:rsidRPr="00460660" w:rsidRDefault="002503DE">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AA59CC4" w14:textId="77777777" w:rsidR="00D642B4" w:rsidRDefault="00D642B4" w:rsidP="00962258">
      <w:pPr>
        <w:spacing w:after="0" w:line="240" w:lineRule="auto"/>
      </w:pPr>
      <w:r>
        <w:separator/>
      </w:r>
    </w:p>
  </w:footnote>
  <w:footnote w:type="continuationSeparator" w:id="0">
    <w:p w14:paraId="611A53A9" w14:textId="77777777" w:rsidR="00D642B4" w:rsidRDefault="00D642B4"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2503DE" w14:paraId="24BD21C0" w14:textId="77777777" w:rsidTr="00B22106">
      <w:trPr>
        <w:trHeight w:hRule="exact" w:val="936"/>
      </w:trPr>
      <w:tc>
        <w:tcPr>
          <w:tcW w:w="1361" w:type="dxa"/>
          <w:tcMar>
            <w:left w:w="0" w:type="dxa"/>
            <w:right w:w="0" w:type="dxa"/>
          </w:tcMar>
        </w:tcPr>
        <w:p w14:paraId="47FEB8EF" w14:textId="77777777" w:rsidR="002503DE" w:rsidRPr="00B8518B" w:rsidRDefault="002503DE" w:rsidP="00FC6389">
          <w:pPr>
            <w:pStyle w:val="Zpat"/>
            <w:rPr>
              <w:rStyle w:val="slostrnky"/>
            </w:rPr>
          </w:pPr>
        </w:p>
      </w:tc>
      <w:tc>
        <w:tcPr>
          <w:tcW w:w="3458" w:type="dxa"/>
          <w:shd w:val="clear" w:color="auto" w:fill="auto"/>
          <w:tcMar>
            <w:left w:w="0" w:type="dxa"/>
            <w:right w:w="0" w:type="dxa"/>
          </w:tcMar>
        </w:tcPr>
        <w:p w14:paraId="120972A2" w14:textId="77777777" w:rsidR="002503DE" w:rsidRDefault="002503DE" w:rsidP="00FC6389">
          <w:pPr>
            <w:pStyle w:val="Zpat"/>
          </w:pPr>
          <w:r>
            <w:rPr>
              <w:noProof/>
              <w:lang w:eastAsia="cs-CZ"/>
            </w:rPr>
            <w:drawing>
              <wp:anchor distT="0" distB="0" distL="114300" distR="114300" simplePos="0" relativeHeight="251659264" behindDoc="0" locked="1" layoutInCell="1" allowOverlap="1" wp14:anchorId="2107018C" wp14:editId="24D312E8">
                <wp:simplePos x="0" y="0"/>
                <wp:positionH relativeFrom="column">
                  <wp:posOffset>0</wp:posOffset>
                </wp:positionH>
                <wp:positionV relativeFrom="page">
                  <wp:posOffset>1905</wp:posOffset>
                </wp:positionV>
                <wp:extent cx="1717200" cy="637200"/>
                <wp:effectExtent l="0" t="0" r="0" b="0"/>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0F7F611C" w14:textId="77777777" w:rsidR="002503DE" w:rsidRPr="00D6163D" w:rsidRDefault="002503DE" w:rsidP="00FC6389">
          <w:pPr>
            <w:pStyle w:val="Druhdokumentu"/>
          </w:pPr>
        </w:p>
      </w:tc>
    </w:tr>
    <w:tr w:rsidR="002503DE" w14:paraId="1FE449CC" w14:textId="77777777" w:rsidTr="00B22106">
      <w:trPr>
        <w:trHeight w:hRule="exact" w:val="936"/>
      </w:trPr>
      <w:tc>
        <w:tcPr>
          <w:tcW w:w="1361" w:type="dxa"/>
          <w:tcMar>
            <w:left w:w="0" w:type="dxa"/>
            <w:right w:w="0" w:type="dxa"/>
          </w:tcMar>
        </w:tcPr>
        <w:p w14:paraId="06C48D88" w14:textId="77777777" w:rsidR="002503DE" w:rsidRPr="00B8518B" w:rsidRDefault="002503DE" w:rsidP="00FC6389">
          <w:pPr>
            <w:pStyle w:val="Zpat"/>
            <w:rPr>
              <w:rStyle w:val="slostrnky"/>
            </w:rPr>
          </w:pPr>
        </w:p>
      </w:tc>
      <w:tc>
        <w:tcPr>
          <w:tcW w:w="3458" w:type="dxa"/>
          <w:shd w:val="clear" w:color="auto" w:fill="auto"/>
          <w:tcMar>
            <w:left w:w="0" w:type="dxa"/>
            <w:right w:w="0" w:type="dxa"/>
          </w:tcMar>
        </w:tcPr>
        <w:p w14:paraId="3D765886" w14:textId="77777777" w:rsidR="002503DE" w:rsidRDefault="002503DE" w:rsidP="00FC6389">
          <w:pPr>
            <w:pStyle w:val="Zpat"/>
          </w:pPr>
        </w:p>
      </w:tc>
      <w:tc>
        <w:tcPr>
          <w:tcW w:w="5756" w:type="dxa"/>
          <w:shd w:val="clear" w:color="auto" w:fill="auto"/>
          <w:tcMar>
            <w:left w:w="0" w:type="dxa"/>
            <w:right w:w="0" w:type="dxa"/>
          </w:tcMar>
        </w:tcPr>
        <w:p w14:paraId="002ED66A" w14:textId="77777777" w:rsidR="002503DE" w:rsidRPr="00D6163D" w:rsidRDefault="002503DE" w:rsidP="00FC6389">
          <w:pPr>
            <w:pStyle w:val="Druhdokumentu"/>
          </w:pPr>
        </w:p>
      </w:tc>
    </w:tr>
  </w:tbl>
  <w:p w14:paraId="13EFCDD0" w14:textId="77777777" w:rsidR="002503DE" w:rsidRPr="00D6163D" w:rsidRDefault="002503DE" w:rsidP="00FC6389">
    <w:pPr>
      <w:pStyle w:val="Zhlav"/>
      <w:rPr>
        <w:sz w:val="8"/>
        <w:szCs w:val="8"/>
      </w:rPr>
    </w:pPr>
  </w:p>
  <w:p w14:paraId="71B756FD" w14:textId="77777777" w:rsidR="002503DE" w:rsidRPr="00460660" w:rsidRDefault="002503DE">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D91241F0"/>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ascii="Verdana" w:hAnsi="Verdana"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5" w15:restartNumberingAfterBreak="0">
    <w:nsid w:val="349D2144"/>
    <w:multiLevelType w:val="multilevel"/>
    <w:tmpl w:val="6B54D55A"/>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pStyle w:val="Odrka1-5-"/>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54AE6858"/>
    <w:multiLevelType w:val="multilevel"/>
    <w:tmpl w:val="061E25E8"/>
    <w:lvl w:ilvl="0">
      <w:start w:val="1"/>
      <w:numFmt w:val="lowerLetter"/>
      <w:pStyle w:val="Odstavec1-1a"/>
      <w:lvlText w:val="%1)"/>
      <w:lvlJc w:val="left"/>
      <w:pPr>
        <w:tabs>
          <w:tab w:val="num" w:pos="1757"/>
        </w:tabs>
        <w:ind w:left="175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2211"/>
        </w:tabs>
        <w:ind w:left="2211" w:hanging="454"/>
      </w:pPr>
      <w:rPr>
        <w:rFonts w:asciiTheme="minorHAnsi" w:hAnsiTheme="minorHAnsi" w:hint="default"/>
      </w:rPr>
    </w:lvl>
    <w:lvl w:ilvl="2">
      <w:start w:val="1"/>
      <w:numFmt w:val="decimal"/>
      <w:pStyle w:val="Odstavec1-31"/>
      <w:lvlText w:val="%3)"/>
      <w:lvlJc w:val="left"/>
      <w:pPr>
        <w:tabs>
          <w:tab w:val="num" w:pos="2608"/>
        </w:tabs>
        <w:ind w:left="2608" w:hanging="397"/>
      </w:pPr>
      <w:rPr>
        <w:rFonts w:asciiTheme="minorHAnsi" w:hAnsiTheme="minorHAnsi" w:hint="default"/>
      </w:rPr>
    </w:lvl>
    <w:lvl w:ilvl="3">
      <w:start w:val="1"/>
      <w:numFmt w:val="lowerLetter"/>
      <w:pStyle w:val="Odstavec1-4a"/>
      <w:lvlText w:val="(%4)"/>
      <w:lvlJc w:val="left"/>
      <w:pPr>
        <w:tabs>
          <w:tab w:val="num" w:pos="2721"/>
        </w:tabs>
        <w:ind w:left="2721" w:hanging="340"/>
      </w:pPr>
      <w:rPr>
        <w:rFonts w:hint="default"/>
      </w:rPr>
    </w:lvl>
    <w:lvl w:ilvl="4">
      <w:start w:val="1"/>
      <w:numFmt w:val="lowerRoman"/>
      <w:pStyle w:val="Odstavec1-4i"/>
      <w:lvlText w:val="%5)"/>
      <w:lvlJc w:val="left"/>
      <w:pPr>
        <w:tabs>
          <w:tab w:val="num" w:pos="3061"/>
        </w:tabs>
        <w:ind w:left="3061" w:hanging="340"/>
      </w:pPr>
      <w:rPr>
        <w:rFonts w:hint="default"/>
      </w:rPr>
    </w:lvl>
    <w:lvl w:ilvl="5">
      <w:start w:val="1"/>
      <w:numFmt w:val="lowerRoman"/>
      <w:lvlText w:val="%6."/>
      <w:lvlJc w:val="right"/>
      <w:pPr>
        <w:ind w:left="5000" w:hanging="180"/>
      </w:pPr>
      <w:rPr>
        <w:rFonts w:hint="default"/>
      </w:rPr>
    </w:lvl>
    <w:lvl w:ilvl="6">
      <w:start w:val="1"/>
      <w:numFmt w:val="decimal"/>
      <w:lvlText w:val="%7."/>
      <w:lvlJc w:val="left"/>
      <w:pPr>
        <w:ind w:left="5720" w:hanging="360"/>
      </w:pPr>
      <w:rPr>
        <w:rFonts w:hint="default"/>
      </w:rPr>
    </w:lvl>
    <w:lvl w:ilvl="7">
      <w:start w:val="1"/>
      <w:numFmt w:val="lowerLetter"/>
      <w:lvlText w:val="%8."/>
      <w:lvlJc w:val="left"/>
      <w:pPr>
        <w:ind w:left="6440" w:hanging="360"/>
      </w:pPr>
      <w:rPr>
        <w:rFonts w:hint="default"/>
      </w:rPr>
    </w:lvl>
    <w:lvl w:ilvl="8">
      <w:start w:val="1"/>
      <w:numFmt w:val="lowerRoman"/>
      <w:lvlText w:val="%9."/>
      <w:lvlJc w:val="right"/>
      <w:pPr>
        <w:ind w:left="7160" w:hanging="180"/>
      </w:pPr>
      <w:rPr>
        <w:rFonts w:hint="default"/>
      </w:rPr>
    </w:lvl>
  </w:abstractNum>
  <w:abstractNum w:abstractNumId="7" w15:restartNumberingAfterBreak="0">
    <w:nsid w:val="58A32654"/>
    <w:multiLevelType w:val="hybridMultilevel"/>
    <w:tmpl w:val="B3041C2A"/>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8" w15:restartNumberingAfterBreak="0">
    <w:nsid w:val="5B371E73"/>
    <w:multiLevelType w:val="multilevel"/>
    <w:tmpl w:val="962CAC6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9" w15:restartNumberingAfterBreak="0">
    <w:nsid w:val="67E622F5"/>
    <w:multiLevelType w:val="hybridMultilevel"/>
    <w:tmpl w:val="6F78D668"/>
    <w:lvl w:ilvl="0" w:tplc="B4C69206">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4"/>
  </w:num>
  <w:num w:numId="2">
    <w:abstractNumId w:val="3"/>
  </w:num>
  <w:num w:numId="3">
    <w:abstractNumId w:val="1"/>
  </w:num>
  <w:num w:numId="4">
    <w:abstractNumId w:val="5"/>
  </w:num>
  <w:num w:numId="5">
    <w:abstractNumId w:val="6"/>
  </w:num>
  <w:num w:numId="6">
    <w:abstractNumId w:val="2"/>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num>
  <w:num w:numId="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num>
  <w:num w:numId="11">
    <w:abstractNumId w:val="6"/>
  </w:num>
  <w:num w:numId="12">
    <w:abstractNumId w:val="9"/>
  </w:num>
  <w:num w:numId="13">
    <w:abstractNumId w:val="0"/>
  </w:num>
  <w:num w:numId="14">
    <w:abstractNumId w:val="2"/>
  </w:num>
  <w:num w:numId="15">
    <w:abstractNumId w:val="10"/>
  </w:num>
  <w:num w:numId="16">
    <w:abstractNumId w:val="8"/>
  </w:num>
  <w:num w:numId="1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091C"/>
    <w:rsid w:val="000029B7"/>
    <w:rsid w:val="000060EF"/>
    <w:rsid w:val="00012EC4"/>
    <w:rsid w:val="000145C8"/>
    <w:rsid w:val="00017F3C"/>
    <w:rsid w:val="00024F86"/>
    <w:rsid w:val="00027A04"/>
    <w:rsid w:val="00030371"/>
    <w:rsid w:val="00031CB6"/>
    <w:rsid w:val="00032424"/>
    <w:rsid w:val="000368E6"/>
    <w:rsid w:val="00041EC8"/>
    <w:rsid w:val="000421A8"/>
    <w:rsid w:val="00054FC6"/>
    <w:rsid w:val="000568DA"/>
    <w:rsid w:val="00062BB7"/>
    <w:rsid w:val="0006465A"/>
    <w:rsid w:val="0006588D"/>
    <w:rsid w:val="00067A5E"/>
    <w:rsid w:val="000719BB"/>
    <w:rsid w:val="00072A65"/>
    <w:rsid w:val="00072C1E"/>
    <w:rsid w:val="00076B14"/>
    <w:rsid w:val="00076D94"/>
    <w:rsid w:val="0008461A"/>
    <w:rsid w:val="00086DC4"/>
    <w:rsid w:val="00093E10"/>
    <w:rsid w:val="000A5507"/>
    <w:rsid w:val="000A5666"/>
    <w:rsid w:val="000A635D"/>
    <w:rsid w:val="000A6E75"/>
    <w:rsid w:val="000A7CA0"/>
    <w:rsid w:val="000B167B"/>
    <w:rsid w:val="000B408F"/>
    <w:rsid w:val="000B4EB8"/>
    <w:rsid w:val="000C0156"/>
    <w:rsid w:val="000C41F2"/>
    <w:rsid w:val="000D22C4"/>
    <w:rsid w:val="000D27D1"/>
    <w:rsid w:val="000D2B2E"/>
    <w:rsid w:val="000D2E0F"/>
    <w:rsid w:val="000D35B4"/>
    <w:rsid w:val="000D7CDB"/>
    <w:rsid w:val="000E0416"/>
    <w:rsid w:val="000E1A7F"/>
    <w:rsid w:val="000E20CE"/>
    <w:rsid w:val="000E279D"/>
    <w:rsid w:val="000E798C"/>
    <w:rsid w:val="000F0B7B"/>
    <w:rsid w:val="000F15F1"/>
    <w:rsid w:val="000F224C"/>
    <w:rsid w:val="000F4E43"/>
    <w:rsid w:val="001059A8"/>
    <w:rsid w:val="00112864"/>
    <w:rsid w:val="00114472"/>
    <w:rsid w:val="00114988"/>
    <w:rsid w:val="00114DE9"/>
    <w:rsid w:val="00115069"/>
    <w:rsid w:val="001150F2"/>
    <w:rsid w:val="00116CFD"/>
    <w:rsid w:val="001203AF"/>
    <w:rsid w:val="001302E4"/>
    <w:rsid w:val="001377B4"/>
    <w:rsid w:val="00146BCB"/>
    <w:rsid w:val="0015027B"/>
    <w:rsid w:val="00152963"/>
    <w:rsid w:val="001533B1"/>
    <w:rsid w:val="00153B6C"/>
    <w:rsid w:val="001656A2"/>
    <w:rsid w:val="00170EC5"/>
    <w:rsid w:val="001747C1"/>
    <w:rsid w:val="00177D6B"/>
    <w:rsid w:val="00180437"/>
    <w:rsid w:val="001819B8"/>
    <w:rsid w:val="0018598D"/>
    <w:rsid w:val="00187163"/>
    <w:rsid w:val="00187640"/>
    <w:rsid w:val="00190CAD"/>
    <w:rsid w:val="00191F90"/>
    <w:rsid w:val="001928F4"/>
    <w:rsid w:val="00194527"/>
    <w:rsid w:val="001951BD"/>
    <w:rsid w:val="00196370"/>
    <w:rsid w:val="001973E1"/>
    <w:rsid w:val="001A3B3C"/>
    <w:rsid w:val="001A6750"/>
    <w:rsid w:val="001B301E"/>
    <w:rsid w:val="001B4180"/>
    <w:rsid w:val="001B4E74"/>
    <w:rsid w:val="001B4FA6"/>
    <w:rsid w:val="001B63E5"/>
    <w:rsid w:val="001B690D"/>
    <w:rsid w:val="001B7668"/>
    <w:rsid w:val="001C28EE"/>
    <w:rsid w:val="001C645F"/>
    <w:rsid w:val="001D082F"/>
    <w:rsid w:val="001D36C5"/>
    <w:rsid w:val="001D61A4"/>
    <w:rsid w:val="001D625C"/>
    <w:rsid w:val="001E678E"/>
    <w:rsid w:val="001F2365"/>
    <w:rsid w:val="002007BA"/>
    <w:rsid w:val="002038C9"/>
    <w:rsid w:val="00205C23"/>
    <w:rsid w:val="002071BB"/>
    <w:rsid w:val="00207DF5"/>
    <w:rsid w:val="00212555"/>
    <w:rsid w:val="002155F8"/>
    <w:rsid w:val="00220270"/>
    <w:rsid w:val="00226D4A"/>
    <w:rsid w:val="00232000"/>
    <w:rsid w:val="00240B81"/>
    <w:rsid w:val="00240E11"/>
    <w:rsid w:val="002454A0"/>
    <w:rsid w:val="00247D01"/>
    <w:rsid w:val="0025030F"/>
    <w:rsid w:val="002503DE"/>
    <w:rsid w:val="00250BD5"/>
    <w:rsid w:val="00251A6F"/>
    <w:rsid w:val="002538A6"/>
    <w:rsid w:val="00253FA9"/>
    <w:rsid w:val="0025432B"/>
    <w:rsid w:val="00256B25"/>
    <w:rsid w:val="00257D47"/>
    <w:rsid w:val="00261A5B"/>
    <w:rsid w:val="00262E5B"/>
    <w:rsid w:val="00264D52"/>
    <w:rsid w:val="002720AF"/>
    <w:rsid w:val="00276AFE"/>
    <w:rsid w:val="00282205"/>
    <w:rsid w:val="002879D4"/>
    <w:rsid w:val="00292DB0"/>
    <w:rsid w:val="002941DF"/>
    <w:rsid w:val="002A3B57"/>
    <w:rsid w:val="002B418A"/>
    <w:rsid w:val="002B6B58"/>
    <w:rsid w:val="002C31BF"/>
    <w:rsid w:val="002C42F9"/>
    <w:rsid w:val="002D2102"/>
    <w:rsid w:val="002D5B86"/>
    <w:rsid w:val="002D623D"/>
    <w:rsid w:val="002D7FD6"/>
    <w:rsid w:val="002E0CD7"/>
    <w:rsid w:val="002E0CFB"/>
    <w:rsid w:val="002E5C7B"/>
    <w:rsid w:val="002E6915"/>
    <w:rsid w:val="002F20E7"/>
    <w:rsid w:val="002F30F4"/>
    <w:rsid w:val="002F4333"/>
    <w:rsid w:val="002F7D66"/>
    <w:rsid w:val="00304DAF"/>
    <w:rsid w:val="00307207"/>
    <w:rsid w:val="00307EE1"/>
    <w:rsid w:val="003130A4"/>
    <w:rsid w:val="003147DE"/>
    <w:rsid w:val="00314B05"/>
    <w:rsid w:val="003229ED"/>
    <w:rsid w:val="003254A3"/>
    <w:rsid w:val="00327428"/>
    <w:rsid w:val="00327C73"/>
    <w:rsid w:val="00327EEF"/>
    <w:rsid w:val="0033239F"/>
    <w:rsid w:val="00334918"/>
    <w:rsid w:val="003418A3"/>
    <w:rsid w:val="0034274B"/>
    <w:rsid w:val="003462EB"/>
    <w:rsid w:val="00346ECB"/>
    <w:rsid w:val="0034719F"/>
    <w:rsid w:val="00350A35"/>
    <w:rsid w:val="003546EB"/>
    <w:rsid w:val="003571D8"/>
    <w:rsid w:val="00357BC6"/>
    <w:rsid w:val="00361422"/>
    <w:rsid w:val="00363271"/>
    <w:rsid w:val="003650AA"/>
    <w:rsid w:val="00366E95"/>
    <w:rsid w:val="00367C1C"/>
    <w:rsid w:val="0037545D"/>
    <w:rsid w:val="00383633"/>
    <w:rsid w:val="003860AC"/>
    <w:rsid w:val="00386FF1"/>
    <w:rsid w:val="003900B8"/>
    <w:rsid w:val="003903F8"/>
    <w:rsid w:val="003913D8"/>
    <w:rsid w:val="00392EB6"/>
    <w:rsid w:val="003956C6"/>
    <w:rsid w:val="003A1438"/>
    <w:rsid w:val="003B111D"/>
    <w:rsid w:val="003B2A3C"/>
    <w:rsid w:val="003C006A"/>
    <w:rsid w:val="003C318A"/>
    <w:rsid w:val="003C33F2"/>
    <w:rsid w:val="003C6679"/>
    <w:rsid w:val="003D4600"/>
    <w:rsid w:val="003D756E"/>
    <w:rsid w:val="003E420D"/>
    <w:rsid w:val="003E4C13"/>
    <w:rsid w:val="003E5937"/>
    <w:rsid w:val="003F2C36"/>
    <w:rsid w:val="003F48DE"/>
    <w:rsid w:val="003F4AFA"/>
    <w:rsid w:val="003F6F9E"/>
    <w:rsid w:val="00406669"/>
    <w:rsid w:val="004078F3"/>
    <w:rsid w:val="00414B75"/>
    <w:rsid w:val="0042581E"/>
    <w:rsid w:val="00427794"/>
    <w:rsid w:val="00431CF5"/>
    <w:rsid w:val="00443D87"/>
    <w:rsid w:val="00450615"/>
    <w:rsid w:val="00450750"/>
    <w:rsid w:val="00450EFE"/>
    <w:rsid w:val="00450F07"/>
    <w:rsid w:val="004521D7"/>
    <w:rsid w:val="00453CD3"/>
    <w:rsid w:val="0045635E"/>
    <w:rsid w:val="00457E64"/>
    <w:rsid w:val="00460660"/>
    <w:rsid w:val="00463BD5"/>
    <w:rsid w:val="00464BA9"/>
    <w:rsid w:val="00465347"/>
    <w:rsid w:val="004654E9"/>
    <w:rsid w:val="00465975"/>
    <w:rsid w:val="004674C8"/>
    <w:rsid w:val="004679A2"/>
    <w:rsid w:val="004753F1"/>
    <w:rsid w:val="00475ACD"/>
    <w:rsid w:val="0048326B"/>
    <w:rsid w:val="00483969"/>
    <w:rsid w:val="00484263"/>
    <w:rsid w:val="00486107"/>
    <w:rsid w:val="00491827"/>
    <w:rsid w:val="004A418F"/>
    <w:rsid w:val="004B31FE"/>
    <w:rsid w:val="004B38EC"/>
    <w:rsid w:val="004B3D62"/>
    <w:rsid w:val="004B6468"/>
    <w:rsid w:val="004C4399"/>
    <w:rsid w:val="004C5ECE"/>
    <w:rsid w:val="004C6CD4"/>
    <w:rsid w:val="004C787C"/>
    <w:rsid w:val="004D626A"/>
    <w:rsid w:val="004D7D8C"/>
    <w:rsid w:val="004E0D74"/>
    <w:rsid w:val="004E0EA4"/>
    <w:rsid w:val="004E7A1F"/>
    <w:rsid w:val="004F4B9B"/>
    <w:rsid w:val="004F70CD"/>
    <w:rsid w:val="005008CD"/>
    <w:rsid w:val="005014DD"/>
    <w:rsid w:val="005047FD"/>
    <w:rsid w:val="0050666E"/>
    <w:rsid w:val="00511AB9"/>
    <w:rsid w:val="00512868"/>
    <w:rsid w:val="00517135"/>
    <w:rsid w:val="00523821"/>
    <w:rsid w:val="00523BB5"/>
    <w:rsid w:val="00523EA7"/>
    <w:rsid w:val="00531CB9"/>
    <w:rsid w:val="00533ABF"/>
    <w:rsid w:val="005403D3"/>
    <w:rsid w:val="005406EB"/>
    <w:rsid w:val="00541D33"/>
    <w:rsid w:val="005420EA"/>
    <w:rsid w:val="00545AD1"/>
    <w:rsid w:val="00547C60"/>
    <w:rsid w:val="00553375"/>
    <w:rsid w:val="00555884"/>
    <w:rsid w:val="00564264"/>
    <w:rsid w:val="005648C0"/>
    <w:rsid w:val="00571FCF"/>
    <w:rsid w:val="005736B7"/>
    <w:rsid w:val="00575846"/>
    <w:rsid w:val="00575E5A"/>
    <w:rsid w:val="00580245"/>
    <w:rsid w:val="005817E1"/>
    <w:rsid w:val="00581CD2"/>
    <w:rsid w:val="00585FEF"/>
    <w:rsid w:val="0058742A"/>
    <w:rsid w:val="00594419"/>
    <w:rsid w:val="00595079"/>
    <w:rsid w:val="00596B46"/>
    <w:rsid w:val="005A10D6"/>
    <w:rsid w:val="005A1F44"/>
    <w:rsid w:val="005B08BD"/>
    <w:rsid w:val="005C3673"/>
    <w:rsid w:val="005C6B71"/>
    <w:rsid w:val="005D2628"/>
    <w:rsid w:val="005D3C39"/>
    <w:rsid w:val="005D6271"/>
    <w:rsid w:val="005D7706"/>
    <w:rsid w:val="005E0049"/>
    <w:rsid w:val="005E2498"/>
    <w:rsid w:val="005E560F"/>
    <w:rsid w:val="0060048F"/>
    <w:rsid w:val="00601A8C"/>
    <w:rsid w:val="0061068E"/>
    <w:rsid w:val="00610E77"/>
    <w:rsid w:val="006115D3"/>
    <w:rsid w:val="00611FA2"/>
    <w:rsid w:val="00614E71"/>
    <w:rsid w:val="006208DF"/>
    <w:rsid w:val="00622683"/>
    <w:rsid w:val="00637D44"/>
    <w:rsid w:val="00640929"/>
    <w:rsid w:val="00641688"/>
    <w:rsid w:val="00641F95"/>
    <w:rsid w:val="006454C9"/>
    <w:rsid w:val="0065407A"/>
    <w:rsid w:val="00655976"/>
    <w:rsid w:val="0065610E"/>
    <w:rsid w:val="00660AD3"/>
    <w:rsid w:val="00662818"/>
    <w:rsid w:val="00672D89"/>
    <w:rsid w:val="006739CF"/>
    <w:rsid w:val="006776B6"/>
    <w:rsid w:val="00680188"/>
    <w:rsid w:val="00680EDE"/>
    <w:rsid w:val="006870BD"/>
    <w:rsid w:val="0069136C"/>
    <w:rsid w:val="00693150"/>
    <w:rsid w:val="006A019B"/>
    <w:rsid w:val="006A5570"/>
    <w:rsid w:val="006A689C"/>
    <w:rsid w:val="006A76EA"/>
    <w:rsid w:val="006B2318"/>
    <w:rsid w:val="006B3D79"/>
    <w:rsid w:val="006B6FE4"/>
    <w:rsid w:val="006C16E1"/>
    <w:rsid w:val="006C2134"/>
    <w:rsid w:val="006C2343"/>
    <w:rsid w:val="006C31D3"/>
    <w:rsid w:val="006C3E52"/>
    <w:rsid w:val="006C4281"/>
    <w:rsid w:val="006C442A"/>
    <w:rsid w:val="006C629E"/>
    <w:rsid w:val="006C653D"/>
    <w:rsid w:val="006C7BF3"/>
    <w:rsid w:val="006D0984"/>
    <w:rsid w:val="006D30C8"/>
    <w:rsid w:val="006D47D0"/>
    <w:rsid w:val="006D7528"/>
    <w:rsid w:val="006E0578"/>
    <w:rsid w:val="006E0714"/>
    <w:rsid w:val="006E091C"/>
    <w:rsid w:val="006E314D"/>
    <w:rsid w:val="006E3D4E"/>
    <w:rsid w:val="006F247C"/>
    <w:rsid w:val="006F2CED"/>
    <w:rsid w:val="006F61F3"/>
    <w:rsid w:val="00701234"/>
    <w:rsid w:val="00701278"/>
    <w:rsid w:val="007020E6"/>
    <w:rsid w:val="007040D2"/>
    <w:rsid w:val="00707523"/>
    <w:rsid w:val="00710723"/>
    <w:rsid w:val="00715E3A"/>
    <w:rsid w:val="00720802"/>
    <w:rsid w:val="00721464"/>
    <w:rsid w:val="00722710"/>
    <w:rsid w:val="00722E61"/>
    <w:rsid w:val="00723ED1"/>
    <w:rsid w:val="007323A5"/>
    <w:rsid w:val="00733AD8"/>
    <w:rsid w:val="007378FD"/>
    <w:rsid w:val="00740AF5"/>
    <w:rsid w:val="00743525"/>
    <w:rsid w:val="00744106"/>
    <w:rsid w:val="00745555"/>
    <w:rsid w:val="00745B7E"/>
    <w:rsid w:val="00745F94"/>
    <w:rsid w:val="007541A2"/>
    <w:rsid w:val="00755818"/>
    <w:rsid w:val="007575F6"/>
    <w:rsid w:val="0076286B"/>
    <w:rsid w:val="00766846"/>
    <w:rsid w:val="0076790E"/>
    <w:rsid w:val="00770169"/>
    <w:rsid w:val="00770601"/>
    <w:rsid w:val="00773B47"/>
    <w:rsid w:val="0077673A"/>
    <w:rsid w:val="007846E1"/>
    <w:rsid w:val="007847D6"/>
    <w:rsid w:val="007850E7"/>
    <w:rsid w:val="007864F3"/>
    <w:rsid w:val="00787424"/>
    <w:rsid w:val="00791183"/>
    <w:rsid w:val="007A202B"/>
    <w:rsid w:val="007A41FA"/>
    <w:rsid w:val="007A4803"/>
    <w:rsid w:val="007A4AB3"/>
    <w:rsid w:val="007A5172"/>
    <w:rsid w:val="007A67A0"/>
    <w:rsid w:val="007B13DC"/>
    <w:rsid w:val="007B570C"/>
    <w:rsid w:val="007C37D4"/>
    <w:rsid w:val="007C4170"/>
    <w:rsid w:val="007E08F4"/>
    <w:rsid w:val="007E4A6E"/>
    <w:rsid w:val="007E701C"/>
    <w:rsid w:val="007F0435"/>
    <w:rsid w:val="007F56A7"/>
    <w:rsid w:val="00800851"/>
    <w:rsid w:val="0080171C"/>
    <w:rsid w:val="008028FD"/>
    <w:rsid w:val="00803570"/>
    <w:rsid w:val="00803BF3"/>
    <w:rsid w:val="00806C3B"/>
    <w:rsid w:val="00807DD0"/>
    <w:rsid w:val="00810E5C"/>
    <w:rsid w:val="00812518"/>
    <w:rsid w:val="00816930"/>
    <w:rsid w:val="00821D01"/>
    <w:rsid w:val="00822E30"/>
    <w:rsid w:val="00826B7B"/>
    <w:rsid w:val="00826D6B"/>
    <w:rsid w:val="00826DE3"/>
    <w:rsid w:val="0083197D"/>
    <w:rsid w:val="00834146"/>
    <w:rsid w:val="00835CA8"/>
    <w:rsid w:val="00837093"/>
    <w:rsid w:val="00837676"/>
    <w:rsid w:val="008377ED"/>
    <w:rsid w:val="00842A74"/>
    <w:rsid w:val="00844B3E"/>
    <w:rsid w:val="00846789"/>
    <w:rsid w:val="00847EC5"/>
    <w:rsid w:val="00852E47"/>
    <w:rsid w:val="0085685E"/>
    <w:rsid w:val="008600C4"/>
    <w:rsid w:val="00877B6C"/>
    <w:rsid w:val="0088231A"/>
    <w:rsid w:val="0088232D"/>
    <w:rsid w:val="00883B40"/>
    <w:rsid w:val="00884CE2"/>
    <w:rsid w:val="00887F36"/>
    <w:rsid w:val="00890A4F"/>
    <w:rsid w:val="008928E2"/>
    <w:rsid w:val="008A01EA"/>
    <w:rsid w:val="008A1067"/>
    <w:rsid w:val="008A3568"/>
    <w:rsid w:val="008A4FE4"/>
    <w:rsid w:val="008B3885"/>
    <w:rsid w:val="008B77F9"/>
    <w:rsid w:val="008C08C4"/>
    <w:rsid w:val="008C0D31"/>
    <w:rsid w:val="008C135D"/>
    <w:rsid w:val="008C1519"/>
    <w:rsid w:val="008C24A8"/>
    <w:rsid w:val="008C2B5E"/>
    <w:rsid w:val="008C50F3"/>
    <w:rsid w:val="008C51A4"/>
    <w:rsid w:val="008C7EFE"/>
    <w:rsid w:val="008D03B9"/>
    <w:rsid w:val="008D30C7"/>
    <w:rsid w:val="008D527C"/>
    <w:rsid w:val="008D6D85"/>
    <w:rsid w:val="008E7B0F"/>
    <w:rsid w:val="008F18D6"/>
    <w:rsid w:val="008F2C9B"/>
    <w:rsid w:val="008F3F82"/>
    <w:rsid w:val="008F797B"/>
    <w:rsid w:val="009038FE"/>
    <w:rsid w:val="00904780"/>
    <w:rsid w:val="0090635B"/>
    <w:rsid w:val="0090704A"/>
    <w:rsid w:val="0091090C"/>
    <w:rsid w:val="00910E54"/>
    <w:rsid w:val="00914F81"/>
    <w:rsid w:val="00922385"/>
    <w:rsid w:val="009223DF"/>
    <w:rsid w:val="009226C1"/>
    <w:rsid w:val="00923406"/>
    <w:rsid w:val="009327E4"/>
    <w:rsid w:val="00933E5F"/>
    <w:rsid w:val="00936091"/>
    <w:rsid w:val="00940D8A"/>
    <w:rsid w:val="00950944"/>
    <w:rsid w:val="00957F1F"/>
    <w:rsid w:val="00962258"/>
    <w:rsid w:val="00962ACB"/>
    <w:rsid w:val="009678B7"/>
    <w:rsid w:val="0097239D"/>
    <w:rsid w:val="00974302"/>
    <w:rsid w:val="00983727"/>
    <w:rsid w:val="00991002"/>
    <w:rsid w:val="00992D9C"/>
    <w:rsid w:val="00996617"/>
    <w:rsid w:val="00996CB8"/>
    <w:rsid w:val="009970D5"/>
    <w:rsid w:val="009A09CD"/>
    <w:rsid w:val="009A404E"/>
    <w:rsid w:val="009B1D52"/>
    <w:rsid w:val="009B22F3"/>
    <w:rsid w:val="009B2E97"/>
    <w:rsid w:val="009B3230"/>
    <w:rsid w:val="009B5146"/>
    <w:rsid w:val="009B6C35"/>
    <w:rsid w:val="009C418E"/>
    <w:rsid w:val="009C442C"/>
    <w:rsid w:val="009C49E0"/>
    <w:rsid w:val="009D2FC5"/>
    <w:rsid w:val="009D4460"/>
    <w:rsid w:val="009D5183"/>
    <w:rsid w:val="009E07F4"/>
    <w:rsid w:val="009E09BE"/>
    <w:rsid w:val="009E3ACF"/>
    <w:rsid w:val="009E3D46"/>
    <w:rsid w:val="009E4920"/>
    <w:rsid w:val="009F25DD"/>
    <w:rsid w:val="009F309B"/>
    <w:rsid w:val="009F392E"/>
    <w:rsid w:val="009F53C5"/>
    <w:rsid w:val="009F7BE7"/>
    <w:rsid w:val="00A04922"/>
    <w:rsid w:val="00A04D7F"/>
    <w:rsid w:val="00A0740E"/>
    <w:rsid w:val="00A07B80"/>
    <w:rsid w:val="00A1490B"/>
    <w:rsid w:val="00A20EFA"/>
    <w:rsid w:val="00A21767"/>
    <w:rsid w:val="00A339D7"/>
    <w:rsid w:val="00A33D11"/>
    <w:rsid w:val="00A37BEC"/>
    <w:rsid w:val="00A4050F"/>
    <w:rsid w:val="00A41747"/>
    <w:rsid w:val="00A44ABD"/>
    <w:rsid w:val="00A45531"/>
    <w:rsid w:val="00A50641"/>
    <w:rsid w:val="00A530BF"/>
    <w:rsid w:val="00A6177B"/>
    <w:rsid w:val="00A61843"/>
    <w:rsid w:val="00A622F0"/>
    <w:rsid w:val="00A62E74"/>
    <w:rsid w:val="00A66136"/>
    <w:rsid w:val="00A71189"/>
    <w:rsid w:val="00A730C4"/>
    <w:rsid w:val="00A7364A"/>
    <w:rsid w:val="00A74DCC"/>
    <w:rsid w:val="00A753ED"/>
    <w:rsid w:val="00A758C3"/>
    <w:rsid w:val="00A769CF"/>
    <w:rsid w:val="00A77512"/>
    <w:rsid w:val="00A8227E"/>
    <w:rsid w:val="00A86845"/>
    <w:rsid w:val="00A873EF"/>
    <w:rsid w:val="00A94C2F"/>
    <w:rsid w:val="00A962F0"/>
    <w:rsid w:val="00AA0773"/>
    <w:rsid w:val="00AA2589"/>
    <w:rsid w:val="00AA4CBB"/>
    <w:rsid w:val="00AA65FA"/>
    <w:rsid w:val="00AA7351"/>
    <w:rsid w:val="00AC031C"/>
    <w:rsid w:val="00AC29A0"/>
    <w:rsid w:val="00AC29E4"/>
    <w:rsid w:val="00AC3E83"/>
    <w:rsid w:val="00AC59BD"/>
    <w:rsid w:val="00AC7917"/>
    <w:rsid w:val="00AD04BD"/>
    <w:rsid w:val="00AD056F"/>
    <w:rsid w:val="00AD0C7B"/>
    <w:rsid w:val="00AD3177"/>
    <w:rsid w:val="00AD38D0"/>
    <w:rsid w:val="00AD5F1A"/>
    <w:rsid w:val="00AD6731"/>
    <w:rsid w:val="00AE4071"/>
    <w:rsid w:val="00AF2CAD"/>
    <w:rsid w:val="00AF2E9E"/>
    <w:rsid w:val="00AF3ECE"/>
    <w:rsid w:val="00AF4E91"/>
    <w:rsid w:val="00AF5943"/>
    <w:rsid w:val="00B008D5"/>
    <w:rsid w:val="00B00CFD"/>
    <w:rsid w:val="00B02F73"/>
    <w:rsid w:val="00B05F31"/>
    <w:rsid w:val="00B0619F"/>
    <w:rsid w:val="00B06F6A"/>
    <w:rsid w:val="00B07866"/>
    <w:rsid w:val="00B101FD"/>
    <w:rsid w:val="00B13A26"/>
    <w:rsid w:val="00B15D0D"/>
    <w:rsid w:val="00B22106"/>
    <w:rsid w:val="00B26F80"/>
    <w:rsid w:val="00B30716"/>
    <w:rsid w:val="00B31D98"/>
    <w:rsid w:val="00B367A1"/>
    <w:rsid w:val="00B4294C"/>
    <w:rsid w:val="00B4777D"/>
    <w:rsid w:val="00B50AB2"/>
    <w:rsid w:val="00B5431A"/>
    <w:rsid w:val="00B544A2"/>
    <w:rsid w:val="00B568D3"/>
    <w:rsid w:val="00B56EB2"/>
    <w:rsid w:val="00B75EE1"/>
    <w:rsid w:val="00B77481"/>
    <w:rsid w:val="00B77975"/>
    <w:rsid w:val="00B825E7"/>
    <w:rsid w:val="00B848CB"/>
    <w:rsid w:val="00B8518B"/>
    <w:rsid w:val="00B9010B"/>
    <w:rsid w:val="00B96C3F"/>
    <w:rsid w:val="00B97CC3"/>
    <w:rsid w:val="00BA7692"/>
    <w:rsid w:val="00BB1E6E"/>
    <w:rsid w:val="00BB4DF7"/>
    <w:rsid w:val="00BB591D"/>
    <w:rsid w:val="00BC06C4"/>
    <w:rsid w:val="00BC0FAD"/>
    <w:rsid w:val="00BC5C1F"/>
    <w:rsid w:val="00BD2412"/>
    <w:rsid w:val="00BD2C8E"/>
    <w:rsid w:val="00BD6FB3"/>
    <w:rsid w:val="00BD76C3"/>
    <w:rsid w:val="00BD7D69"/>
    <w:rsid w:val="00BD7E91"/>
    <w:rsid w:val="00BD7F0D"/>
    <w:rsid w:val="00BE06DC"/>
    <w:rsid w:val="00BF0DAF"/>
    <w:rsid w:val="00BF4CE0"/>
    <w:rsid w:val="00BF54FE"/>
    <w:rsid w:val="00BF6995"/>
    <w:rsid w:val="00C02D0A"/>
    <w:rsid w:val="00C03A6E"/>
    <w:rsid w:val="00C057A4"/>
    <w:rsid w:val="00C13860"/>
    <w:rsid w:val="00C226C0"/>
    <w:rsid w:val="00C22DDE"/>
    <w:rsid w:val="00C24A6A"/>
    <w:rsid w:val="00C26212"/>
    <w:rsid w:val="00C30CA8"/>
    <w:rsid w:val="00C33CA8"/>
    <w:rsid w:val="00C36666"/>
    <w:rsid w:val="00C4074E"/>
    <w:rsid w:val="00C42FE6"/>
    <w:rsid w:val="00C44F6A"/>
    <w:rsid w:val="00C47557"/>
    <w:rsid w:val="00C501AC"/>
    <w:rsid w:val="00C55A2A"/>
    <w:rsid w:val="00C61219"/>
    <w:rsid w:val="00C6198E"/>
    <w:rsid w:val="00C63152"/>
    <w:rsid w:val="00C6509E"/>
    <w:rsid w:val="00C708EA"/>
    <w:rsid w:val="00C71821"/>
    <w:rsid w:val="00C778A5"/>
    <w:rsid w:val="00C85E61"/>
    <w:rsid w:val="00C95162"/>
    <w:rsid w:val="00C9555D"/>
    <w:rsid w:val="00C95666"/>
    <w:rsid w:val="00CA2887"/>
    <w:rsid w:val="00CA4F86"/>
    <w:rsid w:val="00CB5DE7"/>
    <w:rsid w:val="00CB6A37"/>
    <w:rsid w:val="00CB6FFF"/>
    <w:rsid w:val="00CB7684"/>
    <w:rsid w:val="00CC21D7"/>
    <w:rsid w:val="00CC7C8F"/>
    <w:rsid w:val="00CD1FC4"/>
    <w:rsid w:val="00CD5B5C"/>
    <w:rsid w:val="00CD6246"/>
    <w:rsid w:val="00CE442E"/>
    <w:rsid w:val="00CF03C3"/>
    <w:rsid w:val="00D02514"/>
    <w:rsid w:val="00D034A0"/>
    <w:rsid w:val="00D0732C"/>
    <w:rsid w:val="00D11CA7"/>
    <w:rsid w:val="00D12107"/>
    <w:rsid w:val="00D14E61"/>
    <w:rsid w:val="00D21061"/>
    <w:rsid w:val="00D322B7"/>
    <w:rsid w:val="00D34569"/>
    <w:rsid w:val="00D35A12"/>
    <w:rsid w:val="00D4108E"/>
    <w:rsid w:val="00D42FF6"/>
    <w:rsid w:val="00D51963"/>
    <w:rsid w:val="00D521D0"/>
    <w:rsid w:val="00D52C8B"/>
    <w:rsid w:val="00D55521"/>
    <w:rsid w:val="00D56342"/>
    <w:rsid w:val="00D56C8D"/>
    <w:rsid w:val="00D6163D"/>
    <w:rsid w:val="00D642B4"/>
    <w:rsid w:val="00D77C65"/>
    <w:rsid w:val="00D831A3"/>
    <w:rsid w:val="00D85204"/>
    <w:rsid w:val="00D86C69"/>
    <w:rsid w:val="00D90C8B"/>
    <w:rsid w:val="00D96634"/>
    <w:rsid w:val="00D97BE3"/>
    <w:rsid w:val="00DA1C67"/>
    <w:rsid w:val="00DA22A0"/>
    <w:rsid w:val="00DA27EA"/>
    <w:rsid w:val="00DA3711"/>
    <w:rsid w:val="00DB0A58"/>
    <w:rsid w:val="00DB4106"/>
    <w:rsid w:val="00DB58AA"/>
    <w:rsid w:val="00DB6450"/>
    <w:rsid w:val="00DC298B"/>
    <w:rsid w:val="00DC3F88"/>
    <w:rsid w:val="00DD3455"/>
    <w:rsid w:val="00DD46F3"/>
    <w:rsid w:val="00DE51A5"/>
    <w:rsid w:val="00DE56F2"/>
    <w:rsid w:val="00DF116D"/>
    <w:rsid w:val="00DF4DDD"/>
    <w:rsid w:val="00DF7BAA"/>
    <w:rsid w:val="00E014A7"/>
    <w:rsid w:val="00E045D6"/>
    <w:rsid w:val="00E04A7B"/>
    <w:rsid w:val="00E11BE9"/>
    <w:rsid w:val="00E12F63"/>
    <w:rsid w:val="00E13962"/>
    <w:rsid w:val="00E14D06"/>
    <w:rsid w:val="00E16FF7"/>
    <w:rsid w:val="00E1732F"/>
    <w:rsid w:val="00E2069A"/>
    <w:rsid w:val="00E26961"/>
    <w:rsid w:val="00E26D68"/>
    <w:rsid w:val="00E327A9"/>
    <w:rsid w:val="00E3708E"/>
    <w:rsid w:val="00E44045"/>
    <w:rsid w:val="00E53AD6"/>
    <w:rsid w:val="00E54BD9"/>
    <w:rsid w:val="00E618C4"/>
    <w:rsid w:val="00E63463"/>
    <w:rsid w:val="00E64891"/>
    <w:rsid w:val="00E6534B"/>
    <w:rsid w:val="00E7218A"/>
    <w:rsid w:val="00E76E7D"/>
    <w:rsid w:val="00E801D8"/>
    <w:rsid w:val="00E82AD5"/>
    <w:rsid w:val="00E84C3A"/>
    <w:rsid w:val="00E878EE"/>
    <w:rsid w:val="00E97FF7"/>
    <w:rsid w:val="00EA1A22"/>
    <w:rsid w:val="00EA2F4A"/>
    <w:rsid w:val="00EA32F6"/>
    <w:rsid w:val="00EA6EC7"/>
    <w:rsid w:val="00EB104F"/>
    <w:rsid w:val="00EB1524"/>
    <w:rsid w:val="00EB323B"/>
    <w:rsid w:val="00EB46E5"/>
    <w:rsid w:val="00EC004C"/>
    <w:rsid w:val="00EC4358"/>
    <w:rsid w:val="00EC613E"/>
    <w:rsid w:val="00ED0703"/>
    <w:rsid w:val="00ED14BD"/>
    <w:rsid w:val="00ED4381"/>
    <w:rsid w:val="00EF1373"/>
    <w:rsid w:val="00F016C7"/>
    <w:rsid w:val="00F03AAB"/>
    <w:rsid w:val="00F04EC7"/>
    <w:rsid w:val="00F054D1"/>
    <w:rsid w:val="00F12DEC"/>
    <w:rsid w:val="00F1715C"/>
    <w:rsid w:val="00F23DA5"/>
    <w:rsid w:val="00F24C42"/>
    <w:rsid w:val="00F310F8"/>
    <w:rsid w:val="00F32747"/>
    <w:rsid w:val="00F34905"/>
    <w:rsid w:val="00F35939"/>
    <w:rsid w:val="00F3744A"/>
    <w:rsid w:val="00F44A98"/>
    <w:rsid w:val="00F45607"/>
    <w:rsid w:val="00F4722B"/>
    <w:rsid w:val="00F50447"/>
    <w:rsid w:val="00F54432"/>
    <w:rsid w:val="00F5627F"/>
    <w:rsid w:val="00F61DC3"/>
    <w:rsid w:val="00F659EB"/>
    <w:rsid w:val="00F66312"/>
    <w:rsid w:val="00F67C23"/>
    <w:rsid w:val="00F705D1"/>
    <w:rsid w:val="00F763C3"/>
    <w:rsid w:val="00F80760"/>
    <w:rsid w:val="00F80A67"/>
    <w:rsid w:val="00F8110A"/>
    <w:rsid w:val="00F83AE6"/>
    <w:rsid w:val="00F84891"/>
    <w:rsid w:val="00F84E17"/>
    <w:rsid w:val="00F858D8"/>
    <w:rsid w:val="00F85E06"/>
    <w:rsid w:val="00F86353"/>
    <w:rsid w:val="00F86BA6"/>
    <w:rsid w:val="00F8788B"/>
    <w:rsid w:val="00F90740"/>
    <w:rsid w:val="00F909E2"/>
    <w:rsid w:val="00F92D60"/>
    <w:rsid w:val="00F954AB"/>
    <w:rsid w:val="00F97BF6"/>
    <w:rsid w:val="00FB5DE8"/>
    <w:rsid w:val="00FB608D"/>
    <w:rsid w:val="00FB6342"/>
    <w:rsid w:val="00FB7839"/>
    <w:rsid w:val="00FB78FE"/>
    <w:rsid w:val="00FC3452"/>
    <w:rsid w:val="00FC56E6"/>
    <w:rsid w:val="00FC5B61"/>
    <w:rsid w:val="00FC6389"/>
    <w:rsid w:val="00FD3C2D"/>
    <w:rsid w:val="00FD53C4"/>
    <w:rsid w:val="00FD7CBE"/>
    <w:rsid w:val="00FE186C"/>
    <w:rsid w:val="00FE5F22"/>
    <w:rsid w:val="00FE6AEC"/>
    <w:rsid w:val="00FF0742"/>
    <w:rsid w:val="00FF6E8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33D8B85B"/>
  <w14:defaultImageDpi w14:val="32767"/>
  <w15:docId w15:val="{A7663682-9F33-4FA0-9526-26224FC616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1"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D85204"/>
  </w:style>
  <w:style w:type="paragraph" w:styleId="Nadpis1">
    <w:name w:val="heading 1"/>
    <w:basedOn w:val="Normln"/>
    <w:next w:val="Normln"/>
    <w:link w:val="Nadpis1Char"/>
    <w:qFormat/>
    <w:rsid w:val="00A62E74"/>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A62E74"/>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A62E74"/>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A62E74"/>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A62E74"/>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A62E74"/>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A62E74"/>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A62E74"/>
    <w:rPr>
      <w:sz w:val="12"/>
    </w:rPr>
  </w:style>
  <w:style w:type="character" w:customStyle="1" w:styleId="Nadpis1Char">
    <w:name w:val="Nadpis 1 Char"/>
    <w:basedOn w:val="Standardnpsmoodstavce"/>
    <w:link w:val="Nadpis1"/>
    <w:rsid w:val="00A62E74"/>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rsid w:val="00A62E74"/>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rsid w:val="00A62E74"/>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A62E74"/>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A62E74"/>
    <w:rPr>
      <w:rFonts w:asciiTheme="majorHAnsi" w:eastAsiaTheme="majorEastAsia" w:hAnsiTheme="majorHAnsi" w:cstheme="majorBidi"/>
      <w:b/>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semiHidden/>
    <w:rsid w:val="00A62E74"/>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A62E74"/>
    <w:rPr>
      <w:b/>
      <w:i w:val="0"/>
      <w:iCs/>
      <w:color w:val="00A1E0" w:themeColor="accent3"/>
    </w:rPr>
  </w:style>
  <w:style w:type="character" w:styleId="Zdraznn">
    <w:name w:val="Emphasis"/>
    <w:basedOn w:val="Standardnpsmoodstavce"/>
    <w:qFormat/>
    <w:rsid w:val="00A62E74"/>
  </w:style>
  <w:style w:type="paragraph" w:styleId="Bezmezer">
    <w:name w:val="No Spacing"/>
    <w:uiPriority w:val="1"/>
    <w:qFormat/>
    <w:rsid w:val="00A62E74"/>
    <w:pPr>
      <w:spacing w:after="0"/>
    </w:pPr>
  </w:style>
  <w:style w:type="paragraph" w:styleId="Citt">
    <w:name w:val="Quote"/>
    <w:basedOn w:val="Normln"/>
    <w:next w:val="Normln"/>
    <w:link w:val="CittChar"/>
    <w:uiPriority w:val="29"/>
    <w:qFormat/>
    <w:rsid w:val="00A62E74"/>
    <w:pPr>
      <w:spacing w:before="200" w:after="160"/>
    </w:pPr>
    <w:rPr>
      <w:iCs/>
      <w:sz w:val="24"/>
    </w:rPr>
  </w:style>
  <w:style w:type="character" w:customStyle="1" w:styleId="CittChar">
    <w:name w:val="Citát Char"/>
    <w:basedOn w:val="Standardnpsmoodstavce"/>
    <w:link w:val="Citt"/>
    <w:uiPriority w:val="29"/>
    <w:rsid w:val="00A62E74"/>
    <w:rPr>
      <w:iCs/>
      <w:sz w:val="24"/>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A62E74"/>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1"/>
    <w:qFormat/>
    <w:rsid w:val="00A62E74"/>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1"/>
    <w:rsid w:val="00A62E74"/>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A62E74"/>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A62E74"/>
    <w:rPr>
      <w:rFonts w:eastAsiaTheme="minorEastAsia"/>
      <w:color w:val="5A5A5A" w:themeColor="text1" w:themeTint="A5"/>
      <w:sz w:val="22"/>
      <w:szCs w:val="22"/>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A62E74"/>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A62E74"/>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A62E74"/>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spacing w:after="0"/>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spacing w:after="0"/>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463BD5"/>
    <w:pPr>
      <w:tabs>
        <w:tab w:val="left" w:pos="1134"/>
        <w:tab w:val="right" w:leader="dot" w:pos="8692"/>
      </w:tabs>
      <w:spacing w:after="40"/>
      <w:ind w:left="1134" w:hanging="567"/>
      <w:contextualSpacing/>
    </w:pPr>
    <w:rPr>
      <w:spacing w:val="-4"/>
    </w:rPr>
  </w:style>
  <w:style w:type="paragraph" w:styleId="Obsah1">
    <w:name w:val="toc 1"/>
    <w:basedOn w:val="Normln"/>
    <w:next w:val="Normln"/>
    <w:autoRedefine/>
    <w:uiPriority w:val="39"/>
    <w:unhideWhenUsed/>
    <w:qFormat/>
    <w:rsid w:val="00463BD5"/>
    <w:pPr>
      <w:keepNext/>
      <w:tabs>
        <w:tab w:val="left" w:pos="567"/>
        <w:tab w:val="right" w:leader="dot" w:pos="8692"/>
      </w:tabs>
      <w:spacing w:after="40"/>
      <w:ind w:left="567" w:hanging="567"/>
    </w:pPr>
    <w:rPr>
      <w:b/>
      <w:caps/>
      <w:spacing w:val="-4"/>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3"/>
    <w:next w:val="Normln"/>
    <w:uiPriority w:val="39"/>
    <w:unhideWhenUsed/>
    <w:qFormat/>
    <w:rsid w:val="00A62E74"/>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1">
    <w:name w:val="_Nadpis_2-1"/>
    <w:next w:val="Normln"/>
    <w:link w:val="Nadpis2-1Char"/>
    <w:qFormat/>
    <w:rsid w:val="008C135D"/>
    <w:pPr>
      <w:keepNext/>
      <w:numPr>
        <w:numId w:val="14"/>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8C135D"/>
    <w:pPr>
      <w:numPr>
        <w:ilvl w:val="1"/>
      </w:numPr>
      <w:spacing w:before="200"/>
      <w:outlineLvl w:val="1"/>
    </w:pPr>
    <w:rPr>
      <w:caps w:val="0"/>
      <w:sz w:val="20"/>
    </w:rPr>
  </w:style>
  <w:style w:type="character" w:customStyle="1" w:styleId="Nadpis2-1Char">
    <w:name w:val="_Nadpis_2-1 Char"/>
    <w:basedOn w:val="Standardnpsmoodstavce"/>
    <w:link w:val="Nadpis2-1"/>
    <w:rsid w:val="008C135D"/>
    <w:rPr>
      <w:rFonts w:ascii="Verdana" w:hAnsi="Verdana"/>
      <w:b/>
      <w:caps/>
      <w:sz w:val="22"/>
    </w:rPr>
  </w:style>
  <w:style w:type="paragraph" w:customStyle="1" w:styleId="Text2-1">
    <w:name w:val="_Text_2-1"/>
    <w:basedOn w:val="Odstavecseseznamem"/>
    <w:link w:val="Text2-1Char"/>
    <w:qFormat/>
    <w:rsid w:val="008C135D"/>
    <w:pPr>
      <w:numPr>
        <w:ilvl w:val="2"/>
        <w:numId w:val="14"/>
      </w:numPr>
      <w:spacing w:after="120"/>
      <w:contextualSpacing w:val="0"/>
      <w:jc w:val="both"/>
    </w:pPr>
    <w:rPr>
      <w:rFonts w:ascii="Verdana" w:hAnsi="Verdana"/>
    </w:rPr>
  </w:style>
  <w:style w:type="character" w:customStyle="1" w:styleId="Nadpis2-2Char">
    <w:name w:val="_Nadpis_2-2 Char"/>
    <w:basedOn w:val="Nadpis2-1Char"/>
    <w:link w:val="Nadpis2-2"/>
    <w:rsid w:val="008F3F82"/>
    <w:rPr>
      <w:rFonts w:ascii="Verdana" w:hAnsi="Verdana"/>
      <w:b/>
      <w:caps w:val="0"/>
      <w:sz w:val="20"/>
    </w:rPr>
  </w:style>
  <w:style w:type="paragraph" w:customStyle="1" w:styleId="Titul1">
    <w:name w:val="_Titul_1"/>
    <w:basedOn w:val="Normln"/>
    <w:qFormat/>
    <w:rsid w:val="008C135D"/>
    <w:rPr>
      <w:rFonts w:ascii="Verdana" w:hAnsi="Verdana"/>
      <w:b/>
      <w:sz w:val="48"/>
      <w:szCs w:val="44"/>
    </w:rPr>
  </w:style>
  <w:style w:type="character" w:customStyle="1" w:styleId="OdstavecseseznamemChar">
    <w:name w:val="Odstavec se seznamem Char"/>
    <w:basedOn w:val="Standardnpsmoodstavce"/>
    <w:link w:val="Odstavecseseznamem"/>
    <w:uiPriority w:val="34"/>
    <w:rsid w:val="00A62E74"/>
  </w:style>
  <w:style w:type="character" w:customStyle="1" w:styleId="Text2-1Char">
    <w:name w:val="_Text_2-1 Char"/>
    <w:basedOn w:val="Standardnpsmoodstavce"/>
    <w:link w:val="Text2-1"/>
    <w:rsid w:val="008C135D"/>
    <w:rPr>
      <w:rFonts w:ascii="Verdana" w:hAnsi="Verdana"/>
    </w:rPr>
  </w:style>
  <w:style w:type="paragraph" w:customStyle="1" w:styleId="Titul2">
    <w:name w:val="_Titul_2"/>
    <w:basedOn w:val="Normln"/>
    <w:qFormat/>
    <w:rsid w:val="008C135D"/>
    <w:pPr>
      <w:tabs>
        <w:tab w:val="left" w:pos="6796"/>
      </w:tabs>
    </w:pPr>
    <w:rPr>
      <w:rFonts w:ascii="Verdana" w:hAnsi="Verdana"/>
      <w:b/>
      <w:sz w:val="36"/>
      <w:szCs w:val="32"/>
    </w:rPr>
  </w:style>
  <w:style w:type="paragraph" w:customStyle="1" w:styleId="Tituldatum">
    <w:name w:val="_Titul_datum"/>
    <w:basedOn w:val="Normln"/>
    <w:link w:val="TituldatumChar"/>
    <w:qFormat/>
    <w:rsid w:val="008C135D"/>
    <w:rPr>
      <w:rFonts w:ascii="Verdana" w:hAnsi="Verdana"/>
      <w:sz w:val="24"/>
      <w:szCs w:val="24"/>
    </w:rPr>
  </w:style>
  <w:style w:type="character" w:customStyle="1" w:styleId="TituldatumChar">
    <w:name w:val="_Titul_datum Char"/>
    <w:basedOn w:val="Standardnpsmoodstavce"/>
    <w:link w:val="Tituldatum"/>
    <w:rsid w:val="008C135D"/>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8C135D"/>
    <w:rPr>
      <w:rFonts w:ascii="Verdana" w:hAnsi="Verdana"/>
      <w:lang w:eastAsia="cs-CZ"/>
    </w:rPr>
    <w:tblPr>
      <w:tblInd w:w="680" w:type="dxa"/>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8C135D"/>
    <w:pPr>
      <w:numPr>
        <w:ilvl w:val="2"/>
      </w:numPr>
    </w:pPr>
  </w:style>
  <w:style w:type="paragraph" w:customStyle="1" w:styleId="Text1-1">
    <w:name w:val="_Text_1-1"/>
    <w:basedOn w:val="Normln"/>
    <w:link w:val="Text1-1Char"/>
    <w:rsid w:val="008C135D"/>
    <w:pPr>
      <w:numPr>
        <w:ilvl w:val="1"/>
        <w:numId w:val="13"/>
      </w:numPr>
      <w:spacing w:after="120"/>
      <w:jc w:val="both"/>
    </w:pPr>
    <w:rPr>
      <w:rFonts w:ascii="Verdana" w:hAnsi="Verdana"/>
    </w:rPr>
  </w:style>
  <w:style w:type="paragraph" w:customStyle="1" w:styleId="Nadpis1-1">
    <w:name w:val="_Nadpis_1-1"/>
    <w:basedOn w:val="Odstavecseseznamem"/>
    <w:next w:val="Normln"/>
    <w:link w:val="Nadpis1-1Char"/>
    <w:qFormat/>
    <w:rsid w:val="008C135D"/>
    <w:pPr>
      <w:keepNext/>
      <w:numPr>
        <w:numId w:val="13"/>
      </w:numPr>
      <w:spacing w:before="280" w:after="120"/>
      <w:outlineLvl w:val="0"/>
    </w:pPr>
    <w:rPr>
      <w:rFonts w:ascii="Verdana" w:hAnsi="Verdana"/>
      <w:b/>
      <w:caps/>
      <w:sz w:val="22"/>
    </w:rPr>
  </w:style>
  <w:style w:type="paragraph" w:customStyle="1" w:styleId="Odrka1-1">
    <w:name w:val="_Odrážka_1-1_•"/>
    <w:basedOn w:val="Normln"/>
    <w:link w:val="Odrka1-1Char"/>
    <w:qFormat/>
    <w:rsid w:val="008C135D"/>
    <w:pPr>
      <w:numPr>
        <w:numId w:val="10"/>
      </w:numPr>
      <w:spacing w:after="80"/>
      <w:jc w:val="both"/>
    </w:pPr>
    <w:rPr>
      <w:rFonts w:ascii="Verdana" w:hAnsi="Verdana"/>
    </w:rPr>
  </w:style>
  <w:style w:type="character" w:customStyle="1" w:styleId="Text1-1Char">
    <w:name w:val="_Text_1-1 Char"/>
    <w:basedOn w:val="Standardnpsmoodstavce"/>
    <w:link w:val="Text1-1"/>
    <w:rsid w:val="008C135D"/>
    <w:rPr>
      <w:rFonts w:ascii="Verdana" w:hAnsi="Verdana"/>
    </w:rPr>
  </w:style>
  <w:style w:type="character" w:customStyle="1" w:styleId="Nadpis1-1Char">
    <w:name w:val="_Nadpis_1-1 Char"/>
    <w:basedOn w:val="Standardnpsmoodstavce"/>
    <w:link w:val="Nadpis1-1"/>
    <w:rsid w:val="008C135D"/>
    <w:rPr>
      <w:rFonts w:ascii="Verdana" w:hAnsi="Verdana"/>
      <w:b/>
      <w:caps/>
      <w:sz w:val="22"/>
    </w:rPr>
  </w:style>
  <w:style w:type="character" w:customStyle="1" w:styleId="Text1-2Char">
    <w:name w:val="_Text_1-2 Char"/>
    <w:basedOn w:val="Text1-1Char"/>
    <w:link w:val="Text1-2"/>
    <w:rsid w:val="008C135D"/>
    <w:rPr>
      <w:rFonts w:ascii="Verdana" w:hAnsi="Verdana"/>
    </w:rPr>
  </w:style>
  <w:style w:type="character" w:customStyle="1" w:styleId="SeznamsodrkamiChar">
    <w:name w:val="Seznam s odrážkami Char"/>
    <w:basedOn w:val="Standardnpsmoodstavce"/>
    <w:link w:val="Seznamsodrkami"/>
    <w:uiPriority w:val="28"/>
    <w:rsid w:val="00A62E74"/>
  </w:style>
  <w:style w:type="character" w:customStyle="1" w:styleId="Odrka1-1Char">
    <w:name w:val="_Odrážka_1-1_• Char"/>
    <w:basedOn w:val="Standardnpsmoodstavce"/>
    <w:link w:val="Odrka1-1"/>
    <w:rsid w:val="008C135D"/>
    <w:rPr>
      <w:rFonts w:ascii="Verdana" w:hAnsi="Verdana"/>
    </w:rPr>
  </w:style>
  <w:style w:type="paragraph" w:customStyle="1" w:styleId="Odrka1-2-">
    <w:name w:val="_Odrážka_1-2_-"/>
    <w:basedOn w:val="Odrka1-1"/>
    <w:qFormat/>
    <w:rsid w:val="008C135D"/>
    <w:pPr>
      <w:numPr>
        <w:ilvl w:val="1"/>
      </w:numPr>
    </w:pPr>
  </w:style>
  <w:style w:type="paragraph" w:customStyle="1" w:styleId="Odrka1-3">
    <w:name w:val="_Odrážka_1-3_·"/>
    <w:basedOn w:val="Odrka1-2-"/>
    <w:qFormat/>
    <w:rsid w:val="008C135D"/>
    <w:pPr>
      <w:numPr>
        <w:ilvl w:val="2"/>
      </w:numPr>
    </w:pPr>
  </w:style>
  <w:style w:type="paragraph" w:customStyle="1" w:styleId="Odstavec1-1a">
    <w:name w:val="_Odstavec_1-1_a)"/>
    <w:basedOn w:val="Normln"/>
    <w:link w:val="Odstavec1-1aChar"/>
    <w:qFormat/>
    <w:rsid w:val="008C135D"/>
    <w:pPr>
      <w:numPr>
        <w:numId w:val="11"/>
      </w:numPr>
      <w:spacing w:after="80"/>
      <w:jc w:val="both"/>
    </w:pPr>
    <w:rPr>
      <w:rFonts w:ascii="Verdana" w:hAnsi="Verdana"/>
    </w:rPr>
  </w:style>
  <w:style w:type="paragraph" w:customStyle="1" w:styleId="Odstavec1-2i">
    <w:name w:val="_Odstavec_1-2_(i)"/>
    <w:basedOn w:val="Odstavec1-1a"/>
    <w:qFormat/>
    <w:rsid w:val="008C135D"/>
    <w:pPr>
      <w:numPr>
        <w:ilvl w:val="1"/>
      </w:numPr>
    </w:pPr>
  </w:style>
  <w:style w:type="paragraph" w:customStyle="1" w:styleId="Odstavec1-31">
    <w:name w:val="_Odstavec_1-3_1)"/>
    <w:basedOn w:val="Odstavec1-2i"/>
    <w:qFormat/>
    <w:rsid w:val="008C135D"/>
    <w:pPr>
      <w:numPr>
        <w:ilvl w:val="2"/>
      </w:numPr>
    </w:pPr>
  </w:style>
  <w:style w:type="paragraph" w:customStyle="1" w:styleId="Textbezslovn">
    <w:name w:val="_Text_bez_číslování"/>
    <w:basedOn w:val="Normln"/>
    <w:link w:val="TextbezslovnChar"/>
    <w:qFormat/>
    <w:rsid w:val="008C135D"/>
    <w:pPr>
      <w:spacing w:after="120"/>
      <w:ind w:left="737"/>
      <w:jc w:val="both"/>
    </w:pPr>
    <w:rPr>
      <w:rFonts w:ascii="Verdana" w:hAnsi="Verdana"/>
    </w:rPr>
  </w:style>
  <w:style w:type="paragraph" w:customStyle="1" w:styleId="Zpatvlevo">
    <w:name w:val="_Zápatí_vlevo"/>
    <w:basedOn w:val="Zpatvpravo"/>
    <w:qFormat/>
    <w:rsid w:val="008C135D"/>
    <w:pPr>
      <w:jc w:val="left"/>
    </w:pPr>
  </w:style>
  <w:style w:type="character" w:customStyle="1" w:styleId="Tun">
    <w:name w:val="_Tučně"/>
    <w:basedOn w:val="Standardnpsmoodstavce"/>
    <w:qFormat/>
    <w:rsid w:val="008C135D"/>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8C135D"/>
    <w:pPr>
      <w:numPr>
        <w:ilvl w:val="3"/>
      </w:numPr>
    </w:pPr>
  </w:style>
  <w:style w:type="character" w:customStyle="1" w:styleId="Text2-2Char">
    <w:name w:val="_Text_2-2 Char"/>
    <w:basedOn w:val="Text2-1Char"/>
    <w:link w:val="Text2-2"/>
    <w:rsid w:val="008C135D"/>
    <w:rPr>
      <w:rFonts w:ascii="Verdana" w:hAnsi="Verdana"/>
    </w:rPr>
  </w:style>
  <w:style w:type="paragraph" w:customStyle="1" w:styleId="Zkratky1">
    <w:name w:val="_Zkratky_1"/>
    <w:basedOn w:val="Normln"/>
    <w:qFormat/>
    <w:rsid w:val="008C135D"/>
    <w:pPr>
      <w:tabs>
        <w:tab w:val="right" w:leader="dot" w:pos="1134"/>
      </w:tabs>
      <w:spacing w:after="0" w:line="240" w:lineRule="auto"/>
    </w:pPr>
    <w:rPr>
      <w:rFonts w:ascii="Verdana" w:hAnsi="Verdana"/>
      <w:b/>
      <w:sz w:val="16"/>
    </w:rPr>
  </w:style>
  <w:style w:type="paragraph" w:customStyle="1" w:styleId="Seznam1">
    <w:name w:val="_Seznam_[1]"/>
    <w:basedOn w:val="Normln"/>
    <w:qFormat/>
    <w:rsid w:val="008C135D"/>
    <w:pPr>
      <w:numPr>
        <w:numId w:val="12"/>
      </w:numPr>
      <w:spacing w:after="60"/>
      <w:jc w:val="both"/>
    </w:pPr>
    <w:rPr>
      <w:rFonts w:ascii="Verdana" w:hAnsi="Verdana"/>
      <w:sz w:val="16"/>
    </w:rPr>
  </w:style>
  <w:style w:type="character" w:customStyle="1" w:styleId="Nzev3">
    <w:name w:val="Název3"/>
    <w:basedOn w:val="Standardnpsmoodstavce"/>
    <w:uiPriority w:val="1"/>
    <w:rsid w:val="00D85204"/>
  </w:style>
  <w:style w:type="paragraph" w:customStyle="1" w:styleId="Zkratky2">
    <w:name w:val="_Zkratky_2"/>
    <w:basedOn w:val="Normln"/>
    <w:qFormat/>
    <w:rsid w:val="008C135D"/>
    <w:pPr>
      <w:spacing w:after="0" w:line="240" w:lineRule="auto"/>
    </w:pPr>
    <w:rPr>
      <w:rFonts w:ascii="Verdana" w:hAnsi="Verdana"/>
      <w:sz w:val="16"/>
      <w:szCs w:val="16"/>
    </w:rPr>
  </w:style>
  <w:style w:type="character" w:customStyle="1" w:styleId="Tun-ZRUIT">
    <w:name w:val="_Tučně-ZRUŠIT"/>
    <w:basedOn w:val="Standardnpsmoodstavce"/>
    <w:qFormat/>
    <w:rsid w:val="008C135D"/>
    <w:rPr>
      <w:b w:val="0"/>
      <w:i w:val="0"/>
    </w:rPr>
  </w:style>
  <w:style w:type="paragraph" w:customStyle="1" w:styleId="Nadpisbezsl1-1">
    <w:name w:val="_Nadpis_bez_čísl_1-1"/>
    <w:next w:val="Nadpisbezsl1-2"/>
    <w:qFormat/>
    <w:rsid w:val="008C135D"/>
    <w:pPr>
      <w:keepNext/>
      <w:spacing w:before="280" w:after="120"/>
    </w:pPr>
    <w:rPr>
      <w:rFonts w:ascii="Verdana" w:hAnsi="Verdana"/>
      <w:b/>
      <w:caps/>
      <w:sz w:val="22"/>
    </w:rPr>
  </w:style>
  <w:style w:type="paragraph" w:customStyle="1" w:styleId="Nadpisbezsl1-2">
    <w:name w:val="_Nadpis_bez_čísl_1-2"/>
    <w:next w:val="Text2-1"/>
    <w:qFormat/>
    <w:rsid w:val="008C135D"/>
    <w:pPr>
      <w:keepNext/>
      <w:spacing w:before="200" w:after="120"/>
    </w:pPr>
    <w:rPr>
      <w:rFonts w:ascii="Verdana" w:hAnsi="Verdana"/>
      <w:b/>
      <w:sz w:val="20"/>
      <w:szCs w:val="20"/>
    </w:rPr>
  </w:style>
  <w:style w:type="paragraph" w:customStyle="1" w:styleId="Textbezodsazen">
    <w:name w:val="_Text_bez_odsazení"/>
    <w:basedOn w:val="Normln"/>
    <w:link w:val="TextbezodsazenChar"/>
    <w:qFormat/>
    <w:rsid w:val="008C135D"/>
    <w:pPr>
      <w:spacing w:after="120"/>
      <w:jc w:val="both"/>
    </w:pPr>
    <w:rPr>
      <w:rFonts w:ascii="Verdana" w:hAnsi="Verdana"/>
    </w:rPr>
  </w:style>
  <w:style w:type="character" w:customStyle="1" w:styleId="TextbezodsazenChar">
    <w:name w:val="_Text_bez_odsazení Char"/>
    <w:basedOn w:val="Standardnpsmoodstavce"/>
    <w:link w:val="Textbezodsazen"/>
    <w:rsid w:val="008C135D"/>
    <w:rPr>
      <w:rFonts w:ascii="Verdana" w:hAnsi="Verdana"/>
    </w:rPr>
  </w:style>
  <w:style w:type="paragraph" w:customStyle="1" w:styleId="ZTPinfo-text">
    <w:name w:val="_ZTP_info-text"/>
    <w:basedOn w:val="Textbezslovn"/>
    <w:link w:val="ZTPinfo-textChar"/>
    <w:qFormat/>
    <w:rsid w:val="008C135D"/>
    <w:pPr>
      <w:ind w:left="0"/>
    </w:pPr>
    <w:rPr>
      <w:i/>
      <w:color w:val="00A1E0"/>
    </w:rPr>
  </w:style>
  <w:style w:type="character" w:customStyle="1" w:styleId="ZTPinfo-textChar">
    <w:name w:val="_ZTP_info-text Char"/>
    <w:basedOn w:val="Standardnpsmoodstavce"/>
    <w:link w:val="ZTPinfo-text"/>
    <w:rsid w:val="008C135D"/>
    <w:rPr>
      <w:rFonts w:ascii="Verdana" w:hAnsi="Verdana"/>
      <w:i/>
      <w:color w:val="00A1E0"/>
    </w:rPr>
  </w:style>
  <w:style w:type="paragraph" w:customStyle="1" w:styleId="ZTPinfo-text-odr">
    <w:name w:val="_ZTP_info-text-odr"/>
    <w:basedOn w:val="ZTPinfo-text"/>
    <w:link w:val="ZTPinfo-text-odrChar"/>
    <w:qFormat/>
    <w:rsid w:val="008C135D"/>
    <w:pPr>
      <w:numPr>
        <w:numId w:val="15"/>
      </w:numPr>
    </w:pPr>
  </w:style>
  <w:style w:type="character" w:customStyle="1" w:styleId="ZTPinfo-text-odrChar">
    <w:name w:val="_ZTP_info-text-odr Char"/>
    <w:basedOn w:val="ZTPinfo-textChar"/>
    <w:link w:val="ZTPinfo-text-odr"/>
    <w:rsid w:val="008C135D"/>
    <w:rPr>
      <w:rFonts w:ascii="Verdana" w:hAnsi="Verdana"/>
      <w:i/>
      <w:color w:val="00A1E0"/>
    </w:rPr>
  </w:style>
  <w:style w:type="paragraph" w:customStyle="1" w:styleId="Tabulka">
    <w:name w:val="_Tabulka"/>
    <w:basedOn w:val="Normln"/>
    <w:qFormat/>
    <w:rsid w:val="008C135D"/>
    <w:pPr>
      <w:spacing w:before="40" w:after="40" w:line="240" w:lineRule="auto"/>
      <w:jc w:val="both"/>
    </w:pPr>
    <w:rPr>
      <w:rFonts w:ascii="Verdana" w:hAnsi="Verdana"/>
    </w:rPr>
  </w:style>
  <w:style w:type="paragraph" w:customStyle="1" w:styleId="Odrka1-4">
    <w:name w:val="_Odrážka_1-4_•"/>
    <w:basedOn w:val="Odrka1-1"/>
    <w:qFormat/>
    <w:rsid w:val="008C135D"/>
    <w:pPr>
      <w:numPr>
        <w:ilvl w:val="3"/>
      </w:numPr>
    </w:pPr>
  </w:style>
  <w:style w:type="character" w:customStyle="1" w:styleId="Odstavec1-1aChar">
    <w:name w:val="_Odstavec_1-1_a) Char"/>
    <w:basedOn w:val="Standardnpsmoodstavce"/>
    <w:link w:val="Odstavec1-1a"/>
    <w:rsid w:val="008C135D"/>
    <w:rPr>
      <w:rFonts w:ascii="Verdana" w:hAnsi="Verdana"/>
    </w:rPr>
  </w:style>
  <w:style w:type="paragraph" w:customStyle="1" w:styleId="Odstavec1-41">
    <w:name w:val="_Odstavec_1-4_1."/>
    <w:basedOn w:val="Odstavec1-1a"/>
    <w:link w:val="Odstavec1-41Char"/>
    <w:qFormat/>
    <w:rsid w:val="008F3F82"/>
    <w:pPr>
      <w:numPr>
        <w:numId w:val="0"/>
      </w:numPr>
    </w:pPr>
  </w:style>
  <w:style w:type="character" w:customStyle="1" w:styleId="Odstavec1-41Char">
    <w:name w:val="_Odstavec_1-4_1. Char"/>
    <w:basedOn w:val="Odstavec1-1aChar"/>
    <w:link w:val="Odstavec1-41"/>
    <w:rsid w:val="008F3F82"/>
    <w:rPr>
      <w:rFonts w:ascii="Verdana" w:hAnsi="Verdana"/>
    </w:rPr>
  </w:style>
  <w:style w:type="character" w:styleId="Zstupntext">
    <w:name w:val="Placeholder Text"/>
    <w:basedOn w:val="Standardnpsmoodstavce"/>
    <w:uiPriority w:val="99"/>
    <w:semiHidden/>
    <w:rsid w:val="00D521D0"/>
    <w:rPr>
      <w:color w:val="808080"/>
    </w:rPr>
  </w:style>
  <w:style w:type="character" w:customStyle="1" w:styleId="Znaka">
    <w:name w:val="_Značka"/>
    <w:basedOn w:val="Standardnpsmoodstavce"/>
    <w:rsid w:val="008C135D"/>
    <w:rPr>
      <w:rFonts w:ascii="Verdana" w:hAnsi="Verdana"/>
      <w:b/>
      <w:sz w:val="36"/>
    </w:rPr>
  </w:style>
  <w:style w:type="paragraph" w:customStyle="1" w:styleId="Zpatvpravo">
    <w:name w:val="_Zápatí_vpravo"/>
    <w:qFormat/>
    <w:rsid w:val="008C135D"/>
    <w:pPr>
      <w:spacing w:after="0" w:line="240" w:lineRule="auto"/>
      <w:jc w:val="right"/>
    </w:pPr>
    <w:rPr>
      <w:rFonts w:ascii="Verdana" w:hAnsi="Verdana"/>
      <w:sz w:val="12"/>
    </w:rPr>
  </w:style>
  <w:style w:type="character" w:customStyle="1" w:styleId="Nzevakce">
    <w:name w:val="_Název_akce"/>
    <w:basedOn w:val="Standardnpsmoodstavce"/>
    <w:qFormat/>
    <w:rsid w:val="008C135D"/>
    <w:rPr>
      <w:rFonts w:ascii="Verdana" w:hAnsi="Verdana"/>
      <w:b/>
      <w:sz w:val="36"/>
    </w:rPr>
  </w:style>
  <w:style w:type="character" w:customStyle="1" w:styleId="TextbezslovnChar">
    <w:name w:val="_Text_bez_číslování Char"/>
    <w:basedOn w:val="Standardnpsmoodstavce"/>
    <w:link w:val="Textbezslovn"/>
    <w:rsid w:val="008C135D"/>
    <w:rPr>
      <w:rFonts w:ascii="Verdana" w:hAnsi="Verdana"/>
    </w:rPr>
  </w:style>
  <w:style w:type="paragraph" w:customStyle="1" w:styleId="Odrka1-5-">
    <w:name w:val="_Odrážka_1-5_-"/>
    <w:basedOn w:val="Odrka1-4"/>
    <w:link w:val="Odrka1-5-Char"/>
    <w:qFormat/>
    <w:rsid w:val="008C135D"/>
    <w:pPr>
      <w:numPr>
        <w:ilvl w:val="4"/>
      </w:numPr>
      <w:spacing w:after="40"/>
    </w:pPr>
  </w:style>
  <w:style w:type="character" w:customStyle="1" w:styleId="Odrka1-5-Char">
    <w:name w:val="_Odrážka_1-5_- Char"/>
    <w:basedOn w:val="Standardnpsmoodstavce"/>
    <w:link w:val="Odrka1-5-"/>
    <w:rsid w:val="008C135D"/>
    <w:rPr>
      <w:rFonts w:ascii="Verdana" w:hAnsi="Verdana"/>
    </w:rPr>
  </w:style>
  <w:style w:type="paragraph" w:customStyle="1" w:styleId="Odstavec1-4a">
    <w:name w:val="_Odstavec_1-4_(a)"/>
    <w:basedOn w:val="Odstavec1-1a"/>
    <w:link w:val="Odstavec1-4aChar"/>
    <w:qFormat/>
    <w:rsid w:val="008C135D"/>
    <w:pPr>
      <w:numPr>
        <w:ilvl w:val="3"/>
      </w:numPr>
    </w:pPr>
  </w:style>
  <w:style w:type="character" w:customStyle="1" w:styleId="Odstavec1-4aChar">
    <w:name w:val="_Odstavec_1-4_(a) Char"/>
    <w:basedOn w:val="Odstavec1-1aChar"/>
    <w:link w:val="Odstavec1-4a"/>
    <w:rsid w:val="008C135D"/>
    <w:rPr>
      <w:rFonts w:ascii="Verdana" w:hAnsi="Verdana"/>
    </w:rPr>
  </w:style>
  <w:style w:type="paragraph" w:customStyle="1" w:styleId="Odstavec1-4i">
    <w:name w:val="_Odstavec_1-4_i)"/>
    <w:basedOn w:val="Odstavec1-1a"/>
    <w:link w:val="Odstavec1-4iChar"/>
    <w:qFormat/>
    <w:rsid w:val="008C135D"/>
    <w:pPr>
      <w:numPr>
        <w:ilvl w:val="4"/>
      </w:numPr>
    </w:pPr>
  </w:style>
  <w:style w:type="character" w:customStyle="1" w:styleId="Odstavec1-4iChar">
    <w:name w:val="_Odstavec_1-4_i) Char"/>
    <w:basedOn w:val="Odstavec1-1aChar"/>
    <w:link w:val="Odstavec1-4i"/>
    <w:rsid w:val="008C135D"/>
    <w:rPr>
      <w:rFonts w:ascii="Verdana" w:hAnsi="Verdana"/>
    </w:rPr>
  </w:style>
  <w:style w:type="table" w:customStyle="1" w:styleId="TabZTPbez">
    <w:name w:val="_Tab_ZTP_bez"/>
    <w:basedOn w:val="Mkatabulky"/>
    <w:uiPriority w:val="99"/>
    <w:rsid w:val="008C135D"/>
    <w:rPr>
      <w:rFonts w:ascii="Verdana" w:hAnsi="Verdana"/>
      <w:sz w:val="20"/>
      <w:szCs w:val="20"/>
    </w:rPr>
    <w:tblPr>
      <w:tblStyleRowBandSize w:val="0"/>
      <w:tblStyleColBandSize w:val="0"/>
      <w:tblInd w:w="680" w:type="dxa"/>
      <w:tblBorders>
        <w:top w:val="single" w:sz="2" w:space="0" w:color="auto"/>
        <w:bottom w:val="single" w:sz="2" w:space="0" w:color="auto"/>
        <w:insideH w:val="none" w:sz="0" w:space="0" w:color="auto"/>
        <w:insideV w:val="none" w:sz="0" w:space="0" w:color="auto"/>
      </w:tblBorders>
      <w:tblCellMar>
        <w:top w:w="28" w:type="dxa"/>
        <w:left w:w="85"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val="0"/>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abulkaNadpis">
    <w:name w:val="_Tabulka_Nadpis"/>
    <w:basedOn w:val="Textbezslovn"/>
    <w:qFormat/>
    <w:rsid w:val="008C135D"/>
    <w:pPr>
      <w:keepNext/>
      <w:keepLines/>
      <w:pBdr>
        <w:top w:val="single" w:sz="12" w:space="3" w:color="00A1E0"/>
      </w:pBdr>
      <w:suppressAutoHyphens/>
      <w:spacing w:after="60"/>
      <w:ind w:left="680" w:right="-57"/>
      <w:jc w:val="left"/>
    </w:pPr>
    <w:rPr>
      <w:rFonts w:asciiTheme="majorHAnsi" w:hAnsiTheme="majorHAnsi"/>
      <w:b/>
      <w:noProof/>
      <w:sz w:val="14"/>
      <w:lang w:eastAsia="cs-CZ"/>
    </w:rPr>
  </w:style>
  <w:style w:type="table" w:customStyle="1" w:styleId="TabulkaS-zahlzap">
    <w:name w:val="_Tabulka_SŽ-zahl+zap"/>
    <w:basedOn w:val="Mkatabulky"/>
    <w:uiPriority w:val="99"/>
    <w:rsid w:val="008C135D"/>
    <w:rPr>
      <w:rFonts w:ascii="Verdana" w:hAnsi="Verdana"/>
      <w:lang w:eastAsia="cs-CZ"/>
    </w:rP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8C135D"/>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9">
    <w:name w:val="_Tabulka-9"/>
    <w:basedOn w:val="Textbezodsazen"/>
    <w:qFormat/>
    <w:rsid w:val="008C135D"/>
    <w:pPr>
      <w:spacing w:before="40" w:after="40" w:line="240" w:lineRule="auto"/>
      <w:jc w:val="left"/>
    </w:pPr>
  </w:style>
  <w:style w:type="paragraph" w:customStyle="1" w:styleId="Tabulka-8">
    <w:name w:val="_Tabulka-8"/>
    <w:basedOn w:val="Tabulka-9"/>
    <w:qFormat/>
    <w:rsid w:val="008C135D"/>
    <w:rPr>
      <w:sz w:val="16"/>
    </w:rPr>
  </w:style>
  <w:style w:type="paragraph" w:customStyle="1" w:styleId="Tabulka-7">
    <w:name w:val="_Tabulka-7"/>
    <w:basedOn w:val="Tabulka-8"/>
    <w:qFormat/>
    <w:rsid w:val="008C135D"/>
    <w:pPr>
      <w:spacing w:before="20" w:after="20"/>
    </w:pPr>
    <w:rPr>
      <w:sz w:val="14"/>
    </w:rPr>
  </w:style>
  <w:style w:type="paragraph" w:customStyle="1" w:styleId="TextbezslBEZMEZER">
    <w:name w:val="_Text_bez_čísl_BEZ_MEZER"/>
    <w:basedOn w:val="Textbezslovn"/>
    <w:link w:val="TextbezslBEZMEZERChar"/>
    <w:qFormat/>
    <w:rsid w:val="008C135D"/>
    <w:pPr>
      <w:spacing w:after="0"/>
    </w:pPr>
  </w:style>
  <w:style w:type="character" w:customStyle="1" w:styleId="TextbezslBEZMEZERChar">
    <w:name w:val="_Text_bez_čísl_BEZ_MEZER Char"/>
    <w:basedOn w:val="TextbezslovnChar"/>
    <w:link w:val="TextbezslBEZMEZER"/>
    <w:rsid w:val="008C135D"/>
    <w:rPr>
      <w:rFonts w:ascii="Verdana" w:hAnsi="Verdana"/>
    </w:rPr>
  </w:style>
  <w:style w:type="table" w:customStyle="1" w:styleId="TKPTabulka">
    <w:name w:val="_TKP_Tabulka"/>
    <w:basedOn w:val="Normlntabulka"/>
    <w:uiPriority w:val="99"/>
    <w:rsid w:val="008C135D"/>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customStyle="1" w:styleId="ZTPinfo-text-odr0">
    <w:name w:val="_ZTP_info-text-odr_•"/>
    <w:basedOn w:val="ZTPinfo-text-odr"/>
    <w:link w:val="ZTPinfo-text-odrChar0"/>
    <w:qFormat/>
    <w:rsid w:val="008C135D"/>
    <w:pPr>
      <w:numPr>
        <w:ilvl w:val="1"/>
      </w:numPr>
      <w:spacing w:after="80"/>
      <w:contextualSpacing/>
    </w:pPr>
  </w:style>
  <w:style w:type="character" w:customStyle="1" w:styleId="ZTPinfo-text-odrChar0">
    <w:name w:val="_ZTP_info-text-odr_• Char"/>
    <w:basedOn w:val="ZTPinfo-text-odrChar"/>
    <w:link w:val="ZTPinfo-text-odr0"/>
    <w:rsid w:val="008C135D"/>
    <w:rPr>
      <w:rFonts w:ascii="Verdana" w:hAnsi="Verdana"/>
      <w:i/>
      <w:color w:val="00A1E0"/>
    </w:rPr>
  </w:style>
  <w:style w:type="character" w:customStyle="1" w:styleId="fontstyle01">
    <w:name w:val="fontstyle01"/>
    <w:basedOn w:val="Standardnpsmoodstavce"/>
    <w:rsid w:val="00D11CA7"/>
    <w:rPr>
      <w:rFonts w:ascii="Verdana" w:hAnsi="Verdana" w:hint="default"/>
      <w:b w:val="0"/>
      <w:bCs w:val="0"/>
      <w:i w:val="0"/>
      <w:iCs w:val="0"/>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49275423">
      <w:bodyDiv w:val="1"/>
      <w:marLeft w:val="0"/>
      <w:marRight w:val="0"/>
      <w:marTop w:val="0"/>
      <w:marBottom w:val="0"/>
      <w:divBdr>
        <w:top w:val="none" w:sz="0" w:space="0" w:color="auto"/>
        <w:left w:val="none" w:sz="0" w:space="0" w:color="auto"/>
        <w:bottom w:val="none" w:sz="0" w:space="0" w:color="auto"/>
        <w:right w:val="none" w:sz="0" w:space="0" w:color="auto"/>
      </w:divBdr>
    </w:div>
    <w:div w:id="813334356">
      <w:bodyDiv w:val="1"/>
      <w:marLeft w:val="0"/>
      <w:marRight w:val="0"/>
      <w:marTop w:val="0"/>
      <w:marBottom w:val="0"/>
      <w:divBdr>
        <w:top w:val="none" w:sz="0" w:space="0" w:color="auto"/>
        <w:left w:val="none" w:sz="0" w:space="0" w:color="auto"/>
        <w:bottom w:val="none" w:sz="0" w:space="0" w:color="auto"/>
        <w:right w:val="none" w:sz="0" w:space="0" w:color="auto"/>
      </w:divBdr>
    </w:div>
    <w:div w:id="894438992">
      <w:bodyDiv w:val="1"/>
      <w:marLeft w:val="0"/>
      <w:marRight w:val="0"/>
      <w:marTop w:val="0"/>
      <w:marBottom w:val="0"/>
      <w:divBdr>
        <w:top w:val="none" w:sz="0" w:space="0" w:color="auto"/>
        <w:left w:val="none" w:sz="0" w:space="0" w:color="auto"/>
        <w:bottom w:val="none" w:sz="0" w:space="0" w:color="auto"/>
        <w:right w:val="none" w:sz="0" w:space="0" w:color="auto"/>
      </w:divBdr>
    </w:div>
    <w:div w:id="1146122403">
      <w:bodyDiv w:val="1"/>
      <w:marLeft w:val="0"/>
      <w:marRight w:val="0"/>
      <w:marTop w:val="0"/>
      <w:marBottom w:val="0"/>
      <w:divBdr>
        <w:top w:val="none" w:sz="0" w:space="0" w:color="auto"/>
        <w:left w:val="none" w:sz="0" w:space="0" w:color="auto"/>
        <w:bottom w:val="none" w:sz="0" w:space="0" w:color="auto"/>
        <w:right w:val="none" w:sz="0" w:space="0" w:color="auto"/>
      </w:divBdr>
    </w:div>
    <w:div w:id="1966764602">
      <w:bodyDiv w:val="1"/>
      <w:marLeft w:val="0"/>
      <w:marRight w:val="0"/>
      <w:marTop w:val="0"/>
      <w:marBottom w:val="0"/>
      <w:divBdr>
        <w:top w:val="none" w:sz="0" w:space="0" w:color="auto"/>
        <w:left w:val="none" w:sz="0" w:space="0" w:color="auto"/>
        <w:bottom w:val="none" w:sz="0" w:space="0" w:color="auto"/>
        <w:right w:val="none" w:sz="0" w:space="0" w:color="auto"/>
      </w:divBdr>
    </w:div>
    <w:div w:id="19718563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spravazeleznic.cz/kontakty/sprava-webu-a-logomanual"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buildary.online/cs/moduly/elektronicky-stavebni-denik"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9B8D09EBB2D9431B89F24B230931148F"/>
        <w:category>
          <w:name w:val="Obecné"/>
          <w:gallery w:val="placeholder"/>
        </w:category>
        <w:types>
          <w:type w:val="bbPlcHdr"/>
        </w:types>
        <w:behaviors>
          <w:behavior w:val="content"/>
        </w:behaviors>
        <w:guid w:val="{CE748EC5-F1D0-40EF-933D-395E2D54DDE8}"/>
      </w:docPartPr>
      <w:docPartBody>
        <w:p w:rsidR="00BA22B2" w:rsidRDefault="0088616C" w:rsidP="0088616C">
          <w:pPr>
            <w:pStyle w:val="9B8D09EBB2D9431B89F24B230931148F"/>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616C"/>
    <w:rsid w:val="000752B0"/>
    <w:rsid w:val="001209E7"/>
    <w:rsid w:val="00131231"/>
    <w:rsid w:val="001839CC"/>
    <w:rsid w:val="002C3103"/>
    <w:rsid w:val="0047280B"/>
    <w:rsid w:val="004C5750"/>
    <w:rsid w:val="00571138"/>
    <w:rsid w:val="005E3ABD"/>
    <w:rsid w:val="00627CFB"/>
    <w:rsid w:val="00684586"/>
    <w:rsid w:val="00792D31"/>
    <w:rsid w:val="00841831"/>
    <w:rsid w:val="0088616C"/>
    <w:rsid w:val="00BA22B2"/>
    <w:rsid w:val="00C04602"/>
    <w:rsid w:val="00C204A9"/>
    <w:rsid w:val="00CD015F"/>
    <w:rsid w:val="00EA7110"/>
    <w:rsid w:val="00F64872"/>
    <w:rsid w:val="00FD132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88616C"/>
    <w:rPr>
      <w:color w:val="808080"/>
    </w:rPr>
  </w:style>
  <w:style w:type="paragraph" w:customStyle="1" w:styleId="9B8D09EBB2D9431B89F24B230931148F">
    <w:name w:val="9B8D09EBB2D9431B89F24B230931148F"/>
    <w:rsid w:val="0088616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EEF80111-5194-4D45-9243-21180091FA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1931</TotalTime>
  <Pages>10</Pages>
  <Words>4033</Words>
  <Characters>23796</Characters>
  <Application>Microsoft Office Word</Application>
  <DocSecurity>0</DocSecurity>
  <Lines>198</Lines>
  <Paragraphs>55</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R_190904-A</vt:lpstr>
      <vt:lpstr/>
      <vt:lpstr>Titulek 1. úrovně </vt:lpstr>
      <vt:lpstr>    Titulek 2. úrovně</vt:lpstr>
      <vt:lpstr>        Titulek 3. úrovně</vt:lpstr>
    </vt:vector>
  </TitlesOfParts>
  <Company>SŽDC s.o.</Company>
  <LinksUpToDate>false</LinksUpToDate>
  <CharactersWithSpaces>27774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R_190904-A</dc:title>
  <dc:subject/>
  <dc:creator>Divín Pavel</dc:creator>
  <cp:keywords/>
  <dc:description/>
  <cp:lastModifiedBy>Divín Pavel</cp:lastModifiedBy>
  <cp:revision>32</cp:revision>
  <cp:lastPrinted>2021-12-20T04:04:00Z</cp:lastPrinted>
  <dcterms:created xsi:type="dcterms:W3CDTF">2022-03-11T14:27:00Z</dcterms:created>
  <dcterms:modified xsi:type="dcterms:W3CDTF">2022-07-25T11:59:00Z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